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4" w:rsidRPr="0051414A" w:rsidRDefault="0051414A">
      <w:pPr>
        <w:jc w:val="both"/>
      </w:pPr>
      <w:r w:rsidRPr="0051414A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A4" w:rsidRPr="0051414A" w:rsidRDefault="006719A4">
      <w:pPr>
        <w:ind w:left="4536"/>
      </w:pPr>
    </w:p>
    <w:p w:rsidR="006719A4" w:rsidRDefault="006719A4">
      <w:pPr>
        <w:rPr>
          <w:b/>
          <w:bCs/>
          <w:color w:val="000000"/>
          <w:szCs w:val="28"/>
        </w:rPr>
      </w:pPr>
    </w:p>
    <w:p w:rsidR="006719A4" w:rsidRDefault="0051414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719A4" w:rsidRDefault="006719A4">
      <w:pPr>
        <w:rPr>
          <w:b/>
          <w:bCs/>
          <w:color w:val="000000"/>
          <w:sz w:val="32"/>
          <w:szCs w:val="32"/>
        </w:rPr>
      </w:pPr>
    </w:p>
    <w:p w:rsidR="006719A4" w:rsidRDefault="0051414A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719A4" w:rsidRDefault="0051414A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719A4" w:rsidRDefault="006719A4">
      <w:pPr>
        <w:rPr>
          <w:color w:val="000000"/>
        </w:rPr>
      </w:pPr>
    </w:p>
    <w:p w:rsidR="006719A4" w:rsidRDefault="0051414A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6719A4" w:rsidTr="0051414A">
        <w:tc>
          <w:tcPr>
            <w:tcW w:w="3249" w:type="dxa"/>
            <w:shd w:val="clear" w:color="auto" w:fill="auto"/>
          </w:tcPr>
          <w:p w:rsidR="006719A4" w:rsidRDefault="0051414A">
            <w:pPr>
              <w:jc w:val="both"/>
            </w:pPr>
            <w:r>
              <w:rPr>
                <w:lang w:val="en-US"/>
              </w:rPr>
              <w:t>9 февраля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shd w:val="clear" w:color="auto" w:fill="auto"/>
          </w:tcPr>
          <w:p w:rsidR="006719A4" w:rsidRDefault="0051414A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6719A4" w:rsidRDefault="00957854" w:rsidP="00957854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4</w:t>
            </w:r>
            <w:r w:rsidR="0051414A">
              <w:rPr>
                <w:rFonts w:ascii="Nimbus Roman No9 L" w:hAnsi="Nimbus Roman No9 L"/>
                <w:szCs w:val="28"/>
              </w:rPr>
              <w:t>/</w:t>
            </w:r>
            <w:r>
              <w:rPr>
                <w:rFonts w:ascii="Nimbus Roman No9 L" w:hAnsi="Nimbus Roman No9 L"/>
                <w:szCs w:val="28"/>
              </w:rPr>
              <w:t>9</w:t>
            </w:r>
          </w:p>
        </w:tc>
      </w:tr>
    </w:tbl>
    <w:p w:rsidR="006719A4" w:rsidRDefault="006719A4">
      <w:pPr>
        <w:pStyle w:val="af7"/>
      </w:pPr>
    </w:p>
    <w:p w:rsidR="006719A4" w:rsidRDefault="0051414A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6719A4" w:rsidRDefault="006719A4">
      <w:pPr>
        <w:ind w:hanging="108"/>
        <w:jc w:val="both"/>
        <w:rPr>
          <w:szCs w:val="28"/>
        </w:rPr>
      </w:pPr>
    </w:p>
    <w:p w:rsidR="006719A4" w:rsidRDefault="0051414A">
      <w:r>
        <w:rPr>
          <w:szCs w:val="28"/>
        </w:rPr>
        <w:t xml:space="preserve">   </w:t>
      </w:r>
      <w:r>
        <w:rPr>
          <w:b/>
          <w:szCs w:val="28"/>
        </w:rPr>
        <w:t xml:space="preserve">О Регламенте территориальной избирательной комиссии </w:t>
      </w:r>
      <w:bookmarkStart w:id="0" w:name="__DdeLink__770_560433729"/>
      <w:r>
        <w:rPr>
          <w:b/>
          <w:szCs w:val="28"/>
        </w:rPr>
        <w:t>Залегощенского</w:t>
      </w:r>
      <w:bookmarkEnd w:id="0"/>
      <w:r>
        <w:rPr>
          <w:b/>
          <w:szCs w:val="28"/>
        </w:rPr>
        <w:t xml:space="preserve"> района  </w:t>
      </w:r>
    </w:p>
    <w:p w:rsidR="006719A4" w:rsidRDefault="006719A4">
      <w:pPr>
        <w:spacing w:line="360" w:lineRule="auto"/>
        <w:ind w:firstLine="709"/>
        <w:jc w:val="both"/>
        <w:rPr>
          <w:szCs w:val="28"/>
        </w:rPr>
      </w:pPr>
    </w:p>
    <w:p w:rsidR="006719A4" w:rsidRDefault="0051414A">
      <w:pPr>
        <w:spacing w:line="276" w:lineRule="auto"/>
        <w:ind w:firstLine="705"/>
        <w:jc w:val="both"/>
      </w:pPr>
      <w:r>
        <w:rPr>
          <w:szCs w:val="28"/>
        </w:rPr>
        <w:t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Cs w:val="28"/>
        </w:rPr>
        <w:t xml:space="preserve">, территориальная избирательная комиссия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РЕШИЛА:</w:t>
      </w:r>
    </w:p>
    <w:p w:rsidR="006719A4" w:rsidRDefault="0051414A">
      <w:pPr>
        <w:spacing w:line="276" w:lineRule="auto"/>
        <w:ind w:firstLine="705"/>
        <w:jc w:val="both"/>
      </w:pPr>
      <w:r>
        <w:rPr>
          <w:bCs/>
          <w:szCs w:val="28"/>
        </w:rPr>
        <w:t xml:space="preserve">1. Утвердить Регламент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(прилагается).</w:t>
      </w:r>
    </w:p>
    <w:p w:rsidR="006719A4" w:rsidRDefault="0051414A">
      <w:pPr>
        <w:spacing w:line="276" w:lineRule="auto"/>
        <w:ind w:firstLine="709"/>
        <w:jc w:val="both"/>
      </w:pPr>
      <w:r>
        <w:rPr>
          <w:bCs/>
          <w:szCs w:val="28"/>
        </w:rPr>
        <w:t xml:space="preserve">2. Признать утратившим силу решение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от 19 июня 2014 года № 3/14 «Об утверждении регламента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района».</w:t>
      </w:r>
    </w:p>
    <w:p w:rsidR="006719A4" w:rsidRDefault="0051414A">
      <w:pPr>
        <w:spacing w:line="276" w:lineRule="auto"/>
        <w:ind w:firstLine="705"/>
        <w:jc w:val="both"/>
      </w:pPr>
      <w:r>
        <w:rPr>
          <w:bCs/>
          <w:szCs w:val="28"/>
        </w:rPr>
        <w:t xml:space="preserve">3. Контроль за выполнением настоящего решения возложить на секретаря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Соколенко И.Е.</w:t>
      </w:r>
    </w:p>
    <w:p w:rsidR="006719A4" w:rsidRDefault="0051414A">
      <w:pPr>
        <w:spacing w:line="276" w:lineRule="auto"/>
        <w:ind w:firstLine="705"/>
        <w:jc w:val="both"/>
      </w:pPr>
      <w:r>
        <w:rPr>
          <w:bCs/>
          <w:szCs w:val="28"/>
        </w:rPr>
        <w:t xml:space="preserve">4. Разместить данное решение на сайте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в информационно-телекоммуникационной сети «Интернет».</w:t>
      </w:r>
    </w:p>
    <w:p w:rsidR="006719A4" w:rsidRDefault="006719A4">
      <w:pPr>
        <w:spacing w:line="276" w:lineRule="auto"/>
        <w:rPr>
          <w:szCs w:val="28"/>
        </w:rPr>
      </w:pPr>
    </w:p>
    <w:p w:rsidR="006719A4" w:rsidRDefault="006719A4">
      <w:pPr>
        <w:spacing w:line="276" w:lineRule="auto"/>
        <w:rPr>
          <w:szCs w:val="28"/>
        </w:rPr>
      </w:pPr>
    </w:p>
    <w:p w:rsidR="006719A4" w:rsidRDefault="0051414A">
      <w:pPr>
        <w:pStyle w:val="ConsPlusNonformat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Председатель  ТИК                                             О.В.Назаркина     </w:t>
      </w:r>
    </w:p>
    <w:p w:rsidR="006719A4" w:rsidRDefault="0051414A">
      <w:pPr>
        <w:pStyle w:val="ConsPlusNonformat"/>
        <w:spacing w:line="276" w:lineRule="auto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6719A4" w:rsidRDefault="0051414A">
      <w:pPr>
        <w:pStyle w:val="ConsPlusNonformat"/>
        <w:spacing w:line="276" w:lineRule="auto"/>
        <w:jc w:val="center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И.Е. Соколенко</w:t>
      </w:r>
      <w:r>
        <w:rPr>
          <w:rFonts w:ascii="Times New Roman" w:hAnsi="Times New Roman" w:cs="Times New Roman"/>
          <w:szCs w:val="28"/>
        </w:rPr>
        <w:t xml:space="preserve">    </w:t>
      </w:r>
      <w:r>
        <w:rPr>
          <w:i/>
          <w:sz w:val="20"/>
        </w:rPr>
        <w:br/>
      </w:r>
      <w:r w:rsidRPr="00957854">
        <w:rPr>
          <w:rFonts w:ascii="Times New Roman" w:hAnsi="Times New Roman" w:cs="Times New Roman"/>
          <w:b/>
          <w:szCs w:val="28"/>
        </w:rPr>
        <w:lastRenderedPageBreak/>
        <w:t>РЕГЛАМЕНТ</w:t>
      </w:r>
    </w:p>
    <w:p w:rsidR="006719A4" w:rsidRDefault="0051414A">
      <w:r>
        <w:rPr>
          <w:b/>
          <w:szCs w:val="28"/>
        </w:rPr>
        <w:t>территориальной избирательной комиссии Залегощенского района</w:t>
      </w:r>
    </w:p>
    <w:p w:rsidR="006719A4" w:rsidRDefault="006719A4">
      <w:pPr>
        <w:rPr>
          <w:b/>
          <w:szCs w:val="28"/>
        </w:rPr>
      </w:pPr>
    </w:p>
    <w:p w:rsidR="006719A4" w:rsidRDefault="0051414A">
      <w:r>
        <w:rPr>
          <w:b/>
          <w:szCs w:val="28"/>
        </w:rPr>
        <w:t>1. Общие положения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1. Настоящий Регламент определяет порядок и правила работы территориальной избирательной комиссии Залегощенского (далее – Комиссия).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Комиссия на территории Залегощенского района: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контроль за соблюдением избирательных прав и права на участие в референдуме граждан Российской Федерации;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обеспечивает реализацию мероприятий, связанных с подготовкой и проведением выборов, референдумов, развитием избирательной системы в 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выборов, референдумов;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меры по соблюдению единого порядка установления итогов голосования;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оказывает методическую, организационно-техническую помощь нижестоящим комиссиям;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иные полномочия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иными федеральными законами, Уставом (Основным Законом) Орловской области, законами Орловской области.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2. Комиссия действует на постоянной основе. Срок полномочий Комиссии – пять лет. Со дня первого заседания комиссии нового состава </w:t>
      </w:r>
      <w:r>
        <w:rPr>
          <w:szCs w:val="28"/>
        </w:rPr>
        <w:lastRenderedPageBreak/>
        <w:t>полномочия комиссии предыдущего состава прекращаются. Срок полномочий комиссии исчисляется со дня ее первого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3. Комиссия в своей деятельности руководствуется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Законом Орловской области от 25 декабря 2012  года № 1453-ОЗ «О системе избирательных комиссий в Орловской области» (далее – Закон Орловской области), иными законами Орловской области, правовыми актами Центральной избирательной комиссии Российской Федерации, Избирательной комиссии Орловской области, решениями Комиссии, а также настоящим Регламентом, самостоятельно решает вопросы, относящиеся к ее ведению, и не связана решениями политических партий и иных общественных объединений.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4. Комиссия является коллегиальным органом, формируемым в порядке и в сроки, установленные федеральным законодательством, законодательством Орловской области. Деятельность Комиссии осуществляется на основе свободного и открытого обсуждения и решения вопросов, входящих в ее компетенцию.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5. Состав Комиссии формируется постановлением Избирательной комиссии Орловской области. Председатель Комиссии назначается на должность из числа членов Комиссии с правом решающего голоса и освобождается от должности постановлением Избирательной комиссии Орловской области.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6. Деятельность рабочих органов (рабочие группы, комиссии и т.д.) Комиссии осуществляется в соответствии с настоящим Регламентом, а также положением о соответствующем рабочем органе.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7. Деятельность Комиссии, а также заседания Комиссии и все избирательные действия проводятся гласно и открыто. На всех заседаниях Комиссии, а также при осуществлении избирательных действий вправе </w:t>
      </w:r>
      <w:r>
        <w:rPr>
          <w:szCs w:val="28"/>
        </w:rPr>
        <w:lastRenderedPageBreak/>
        <w:t>присутствовать лица, наделенные таким правом федеральным законодательством, законодательством Орловской области. Для присутствия на заседаниях и при осуществлении Комиссией избирательных действий вышеуказанные лица предъявляют документы, удостоверяющие личность и статус.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8. Комиссия обеспечивает реализацию и защиту избирательных прав и права на участие в референдуме граждан Российской Федерации, осуществляет подготовку и проведение выборов и референдумов на территории Залегощенского района. Решения Комиссии, принятые в пределах ее компетенции, обязательны для нижестоящих избирательных комиссий.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Комиссия в пределах своей компетенции независима от органов государственной власти и органов местного самоуправления.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Решения Комиссии, принятые в пределах ее компетенции, обязательны для органов исполнительной власти, органов местного</w:t>
      </w:r>
      <w:bookmarkStart w:id="1" w:name="__DdeLink__1120_323446105"/>
      <w:bookmarkEnd w:id="1"/>
      <w:r>
        <w:rPr>
          <w:szCs w:val="28"/>
        </w:rPr>
        <w:t xml:space="preserve"> самоуправления, кандидатов, избирательных объединений, общественных объединений, организаций, должностных лиц, избирателей и участников референдума. Решения Комиссии не подлежат государственной регистрации.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Решения Комиссии, непосредственно связанные с подготовкой и проведением выборов, референдума, публикуются в государственных или муниципальных периодических печатных изданиях либо доводятся до сведения избирателей, участников референдума иным путем, а также передаются в иные средства массовой информации в объеме и в сроки, которые установлены законом.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Обнародование решений Комиссии, иной информации, подлежащей обнародованию, осуществляется путем их размещения на информационном стенде в помещении Комиссии. Вместе с текстом обнародуемого решения Комиссии, иной обнародуемой информации должна указываться дата обнародования.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9. Комиссия не является юридическим лицом, имеет печать со своим наименованием.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10. Место постоянного нахождения Комиссии – Орловская область, пгт Залегощь ул. М.Горького д.20.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11. В Регламенте Комиссии используются следующие термины: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член Комиссии с правом решающего голоса – лицо, назначенное в состав Комиссии Избирательной комиссией Орловской области;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член Комиссии с правом совещательного голоса – лицо, назначенное в Комиссию кандидатом, избирательным объединением в соответствии с пунктом 20 статьи 29 Федерального закона;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установленное число членов Комиссии – 9 членов Комиссии с правом решающего голоса;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число присутствующих членов Комиссии – число ее членов с правом решающего голоса, участвующих в заседании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ГАС «Выборы» – Государственная автоматизированная система Российской Федерации «Выборы» – автоматизированная информационная система, реализующая информационные процессы при подготовке и проведении выборов и референдума.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pPr>
        <w:spacing w:line="360" w:lineRule="auto"/>
      </w:pPr>
      <w:r>
        <w:rPr>
          <w:b/>
          <w:szCs w:val="28"/>
        </w:rPr>
        <w:t>2. Порядок подготовки заседаний Комиссии,</w:t>
      </w:r>
      <w:r>
        <w:rPr>
          <w:b/>
          <w:szCs w:val="28"/>
        </w:rPr>
        <w:br/>
        <w:t>проектов решений Комиссии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12. Заседания Комиссии проводятся в соответствии с планами работы Комиссии, календарными сроками избирательных кампаний, по мере необходимости.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13.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14. 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вопросов, которые предлагается внести в повестку дня заседания, предлагаемыми датой и временем, а также кратким обоснованием необходимости проведения внеочередного заседания Комиссии. В случае необходимости принятия решений Комиссии по вопросам, которые предлагается внести в повестку дня заседания, прикладываются также проекты указанных решений.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15. Предложение о созыве внеочередного заседания Комиссии, внесенное с соблюдением требований настоящего Регламента, подлежит удовлетворению не позднее чем через 5 дней с момента его поступления председателю Комиссии, а в день голосования – незамедлительно.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16. </w:t>
      </w:r>
      <w:r>
        <w:rPr>
          <w:bCs/>
          <w:szCs w:val="28"/>
        </w:rPr>
        <w:t xml:space="preserve">Члены Комиссии извещаются о заседании Комиссии, как правило, не позднее чем за два дня до дня заседания </w:t>
      </w:r>
      <w:r>
        <w:rPr>
          <w:szCs w:val="28"/>
        </w:rPr>
        <w:t xml:space="preserve">(путем передачи телефонограмм и (или) сообщений на номер мобильного телефона или по электронной почте, указанные членом Комиссии в письменном заявлении о способе информирования). </w:t>
      </w:r>
      <w:r>
        <w:rPr>
          <w:bCs/>
          <w:szCs w:val="28"/>
        </w:rPr>
        <w:t>В случаях, требующих безотлагательного решения Комиссии, а также в период избирательной кампании, кампании референдума члены Комиссии могут извещаться о заседании Комиссии в день проведения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17. Проект повестки дня заседания Комиссии определяется председателем Комиссии на основе перспективных и текущих планов работы Комиссии, календарных сроков избирательных кампаний, а также вопросов, внесенных на рассмотрение Комиссии членами Комиссии, рабочими органами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18. Члены Комиссии вправе представить в письменном виде предложения по формированию повестки дня предстоящего заседания и проекты решений к ним не позднее чем за один день до заседания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19. Представляемые к рассмотрению на заседании Комиссии материалы должны включать: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1) проект решения Комиссии и указанные в его тексте приложения;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2) пояснительную записку по рассматриваемому вопросу (при необходимости);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3) копии документов, послуживших основанием для рассмотрения вопроса на заседании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Все материалы должны быть оформлены в соответствии с инструкцией по делопроизводству в Комиссии.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r>
        <w:rPr>
          <w:b/>
          <w:szCs w:val="28"/>
        </w:rPr>
        <w:t>3. Порядок проведения заседаний Комиссии</w:t>
      </w:r>
    </w:p>
    <w:p w:rsidR="006719A4" w:rsidRDefault="006719A4">
      <w:pPr>
        <w:jc w:val="both"/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20. Заседания Комиссии проводятся, как правило, по месту ее постоянного нахождения. Председатель Комиссии вправе принять решение о проведении выездного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21. По решению председателя Комиссии заседания могут проводиться дистанционно путем использования электронных средств связи (электронной почты, телефона, систем видеоконференцсвязи). Член Комиссии с правом решающего голоса в случае его участия в дистанционном заседании Комиссии, а также в случае его дистанционного участия в очном заседании Комиссии, считается присутствующим на соответствующем заседании Комиссии. Член Комиссии с правом решающего голоса в случае его участия в дистанционном заседании Комиссии с использованием электронной почты считается присутствующим на соответствующем заседании Комиссии, в случае его участия в голосовании по вопросам, включенным в повестку дня заседания, в течение дня соответствующего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Заседание Комиссии не может быть проведено дистанционно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документов об итогах голосования, о результатах выборов, референдума, голосования.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Статья 22. Заседание Комиссии является правомочным, если на нем присутствует большинство от установленного числа членов Комиссии </w:t>
      </w:r>
      <w:r>
        <w:rPr>
          <w:rFonts w:ascii="Times New Roman" w:hAnsi="Times New Roman"/>
          <w:sz w:val="28"/>
          <w:szCs w:val="28"/>
        </w:rPr>
        <w:lastRenderedPageBreak/>
        <w:t xml:space="preserve">с правом решающего голоса.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23. Перед началом заседания Комиссии секретарь Комиссии обеспечивает регистрацию членов Комиссии, результаты которой оглашаются председательствующим перед открытием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24. Если на заседании присутствует менее большинства от установленного числа членов Комиссии с правом решающего голоса, то по решению председателя Комиссии (председательствующего на заседании Комиссии) заседание переносится на другое время.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25. В ходе заседания Комиссии может производиться видео- и аудиозапись.</w:t>
      </w:r>
    </w:p>
    <w:p w:rsidR="006719A4" w:rsidRDefault="0051414A">
      <w:pPr>
        <w:spacing w:line="360" w:lineRule="auto"/>
        <w:jc w:val="both"/>
      </w:pPr>
      <w:r>
        <w:rPr>
          <w:bCs/>
          <w:szCs w:val="28"/>
        </w:rPr>
        <w:t xml:space="preserve">Статья 26. </w:t>
      </w:r>
      <w:r>
        <w:rPr>
          <w:szCs w:val="28"/>
        </w:rPr>
        <w:t>Председательствующий на заседании Комиссии: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ведет заседание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обсуждение вопросов повестки дня заседания Комиссии, ставит их на голосование;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ставит на голосование в порядке поступления все предложения членов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голосование и подсчет голосов, оглашает результаты голосования;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Участвуя в открытом голосовании, председательствующий голосует последним.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27. После установления правомочности заседания Комиссии членами Комиссии с правом решающего голоса Комиссии открытым голосованием утверждается повестка дня заседания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 повестку дня не могут быть включены вопросы, по которым не представлен проект решения.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Вопросы, не включенные в утвержденную повестку дня, на заседании Комиссии не рассматриваются.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28. 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6719A4" w:rsidRDefault="006719A4">
      <w:pPr>
        <w:jc w:val="both"/>
        <w:rPr>
          <w:b/>
          <w:szCs w:val="28"/>
        </w:rPr>
      </w:pPr>
    </w:p>
    <w:p w:rsidR="006719A4" w:rsidRDefault="0051414A">
      <w:r>
        <w:rPr>
          <w:b/>
          <w:szCs w:val="28"/>
        </w:rPr>
        <w:t>4. Порядок обсуждения вопросов, вносимых на заседание Комиссии, рассмотрения проектов, вносимых на заседание Комиссии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29. При рассмотрении вопроса повестки дня Комиссия заслушивает доклад члена Комиссии, содоклады, справки и проводит обсуждение вопроса и проекта решения. После обсуждения проекта решения проводится голосование по принятию решения.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30.  Во время заседания Комиссии члены Комиссии и присутствующие лица могут высказываться по обсуждаемому вопросу только после предоставления им слова председательствующим.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В случае отклонения темы выступления от утвержденной повестки дня председательствующий вправе сделать выступающему соответствующее замечание.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Выступающий на заседании Комиссии не вправе употреблять в речи грубые, оскорбительные выражения, распространять ложную информацию, наносящую ущерб чести, достоинству и деловой репутации граждан, должностных лиц и юридических лиц, допускать высказывания, содержащие признаки экстремистской деятельности, необоснованные обвинения в чей-то адрес, призывать к насильственным действиям, комментировать высказывания членов Комиссии и приглашенных лиц. В случае нарушения </w:t>
      </w:r>
      <w:r>
        <w:rPr>
          <w:szCs w:val="28"/>
        </w:rPr>
        <w:lastRenderedPageBreak/>
        <w:t>установленного настоящим Регламентом порядка 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31. Продолжительность выступлений на заседаниях Комиссии для докладов и  содокладов, заключительного слова, иных выступлений устанавливается председателем Комиссии (председательствующим на заседании Комиссии) по согласованию с докладчиками и содокладчиками, и не должна превышать: для доклада – 15 минут; содоклада – 10 минут; заключительного слова – 5 минут; выступлений в прениях – 3 минуты; для оглашения справок, информации, выступлений по пункту повестки дня «Разное» – 3 минуты; если иное не установлено решениями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Член Комиссии имеет право не более чем на одно повторное выступление в прениях по одному и тому же вопросу.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Через каждые 1,5 часа работы Комиссии (или по необходимости) может объявляться перерыв. Продолжительность перерыва определяет председатель Комиссии (председательствующий на заседании).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32. 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выступления либо объявить о его прекращении.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33. Во время выступления докладчиков члены Комиссии и лица, присутствующие на заседании, не вправе комментировать выступающих или прерывать их репликами, делать замечания, шуметь, выступать не по теме обсуждения, ставить и задавать вопросы без разрешения председательствующего на заседании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Председательствующий во время выступления членов Комиссии и других лиц, присутствующих на заседании, не вправе прерывать их выступления, за исключением случаев отклонения темы выступления от утвержденной повестки дня, нарушения настоящего регламента.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34. На голосование ставятся изменения и дополнения, вносимые в текст проекта решения Комиссии  только членами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35. При рассмотрении проекта решения Комиссия вправе: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1) принять решение Комиссии, в том числе с изменениями и дополнениями, внесенными в ходе его обсуждения, в целом;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2) принять проект решения Комиссии за основу с последующей его доработкой (в том числе с повторным рассмотрением);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3) отложить обсуждение проекта решения Комиссии на определенный срок;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4) отклонить проект решения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36. Дополнения и изменения в текст проекта решения Комиссии могут вноситься членами Комиссии в ходе обсуждения данного проекта непосредственно на заседании Комиссии как в устной, так и в письменной форме.</w:t>
      </w:r>
    </w:p>
    <w:p w:rsidR="006719A4" w:rsidRDefault="006719A4">
      <w:pPr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5. Порядок голосования на заседании комиссии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37. Все решения Комиссии принимаются открытым или тайным голосованием.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Открытое голосование осуществляется путем поднятия руки членов Комиссии с правом решающего голоса, тайное голосование – путем использования бюллетеней.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Результаты голосования по всем вопросам, оглашенные председательствующим, вносятся в протокол заседания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38. При голосовании член Комиссии с правом решающего голоса имеет один голос и голосует лично.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39. 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решение Комиссии подлежит опубликованию (обнародованию), </w:t>
      </w:r>
      <w:r>
        <w:rPr>
          <w:szCs w:val="28"/>
        </w:rPr>
        <w:lastRenderedPageBreak/>
        <w:t>особое мнение должно быть опубликовано (обнародовано) в том же порядке, что и решение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40. 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41. Тайное голосование проводится в случаях, предусмотренных действующим законодательством,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42. Для проведения тайного голосования и определения его результатов избирается счетная комиссия в количестве трех человек. Счетная комиссия избирает из своего состава председателя счетной комиссии и организует проведение тайного голосования. Форма и текст изготавливаемых бюллетеней для голосования утверждаются Комиссией по предложению счетной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43. Каждому члену Комиссии с правом решающего голоса выдается один бюллетень для тайного голосования.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44. В кабине (месте)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45. 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46. 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47. 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</w:t>
      </w:r>
      <w:r>
        <w:rPr>
          <w:szCs w:val="28"/>
        </w:rPr>
        <w:lastRenderedPageBreak/>
        <w:t>открытым голосованием решение об утверждении результатов тайного голосования.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pPr>
        <w:keepNext/>
        <w:spacing w:line="360" w:lineRule="auto"/>
      </w:pPr>
      <w:r>
        <w:rPr>
          <w:b/>
          <w:szCs w:val="28"/>
        </w:rPr>
        <w:t>6. Порядок принятия решений Комиссии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48. Комиссия принимает решения по вопросам, отнесенным </w:t>
      </w:r>
      <w:r>
        <w:rPr>
          <w:szCs w:val="28"/>
        </w:rPr>
        <w:br/>
        <w:t>к ее компетенции федеральными конституционными законами, федеральными законами, законами Орловской области, а также установленным настоящим Регламентом.</w:t>
      </w:r>
    </w:p>
    <w:p w:rsidR="006719A4" w:rsidRDefault="0051414A">
      <w:pPr>
        <w:pStyle w:val="33"/>
        <w:shd w:val="clear" w:color="auto" w:fill="auto"/>
        <w:tabs>
          <w:tab w:val="left" w:pos="898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Статья 49. Решения Комиссии, предусмотренные пунктом 13 статьи 28 Федерального закона, принимаются на заседании Комиссии большинством голосов от установленного числа членов Комиссии с правом решающего голоса. Решения </w:t>
      </w:r>
      <w:r>
        <w:rPr>
          <w:color w:val="00000A"/>
          <w:sz w:val="28"/>
          <w:szCs w:val="28"/>
        </w:rPr>
        <w:t>Комиссии по иным вопросам принимаются большинством голосов от числа присутствующих членов Комиссии.</w:t>
      </w:r>
      <w:r>
        <w:rPr>
          <w:rStyle w:val="11"/>
          <w:color w:val="00000A"/>
          <w:sz w:val="28"/>
          <w:szCs w:val="28"/>
        </w:rPr>
        <w:t xml:space="preserve"> 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50. При проведении дистанционного заседания Комиссии с использованием электронной почты члены Комиссии направляют на электронную почту Комиссии свои варианты голосования по каждому вопросу, включенному в повестку дня заседания («за», «против», «воздержался»).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51. При необходимости срочного и неотложного принятия решения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отдельным вопросам деятельности Комиссии, в промежутке между очередными заседаниями Комиссии по решению председателя Комиссии (а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 его отсутствии – заместителя председателя Комиссии), решение Комиссии может приниматься без обсуждения, путем поименного опроса членов Комиссии с правом решающего голоса.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принятии решения Комиссии путем поименного опроса членов Комиссии с правом решающего голоса к тексту решения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обязательном порядке прилагаются все документы, необходимые для ознакомления членов Комиссии с сутью прилагаемого решения, 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также письменное обоснование необходимости его срочного принятия.</w:t>
      </w:r>
    </w:p>
    <w:p w:rsidR="006719A4" w:rsidRDefault="0051414A">
      <w:pPr>
        <w:pStyle w:val="12"/>
        <w:widowControl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На обратной стороне проекта решения приводится список членов Комиссии, в котором против фамилии каждого из них оставлено место для вписывания самим членом Комиссии слов «за», «против» или «воздержался» и личной подписи члена Комиссии. Голосование проводится каждым членом Комиссии лично путем проставления своего варианта голосования («за», «против», или «воздержался»), личной подписи члена Комиссии и даты голосования.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принятии решения Комиссии путем поименного опроса членов Комиссии не допускается внесение поправок в текст проекта решения или обусловливание своего варианта голосования (например: «за, при условии…»). При проведении опроса член Комиссии может приложить письменную мотивировку своего варианта голосования, которая,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требованию члена Комиссии, должна быть оглашена на ближайшем очередном заседании Комиссии.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принятии решения Комиссии путем поименного опроса членов Комиссии решение считается принятым, если количество поданных за него голосов членов Комиссии составляет более половины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установленного числа членов Комиссии. 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Процедура принятия решения Комиссии путем поименного опроса членов Комиссии не может быть применена по тем вопросам, по которым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соответствии с Федеральным законом решения принимаются большинством голосов от установленного числа членов Комиссии с правом решающего голоса.</w:t>
      </w:r>
    </w:p>
    <w:p w:rsidR="006719A4" w:rsidRDefault="0051414A">
      <w:pPr>
        <w:pStyle w:val="12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очередном заседании Комиссии председатель Комиссии информирует членов Комиссии о результатах голосования.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52. Принимаемые Комиссией решения оформляются решениями Комиссии или выписками из протокола заседания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Решения Комиссии, выписки из протокола заседания Комиссии подписываются председателем и секретарем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53. 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r>
        <w:rPr>
          <w:b/>
          <w:szCs w:val="28"/>
        </w:rPr>
        <w:t xml:space="preserve">7. Порядок проведения первого (организационного) </w:t>
      </w:r>
      <w:r>
        <w:rPr>
          <w:b/>
          <w:szCs w:val="28"/>
        </w:rPr>
        <w:br/>
        <w:t>заседания Комиссии нового состава</w:t>
      </w:r>
    </w:p>
    <w:p w:rsidR="006719A4" w:rsidRDefault="006719A4">
      <w:pPr>
        <w:jc w:val="both"/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54. 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55. 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56. Дата и время проведения первого (организационного) заседания Комиссии определяются председателем Комиссии в соответствии с Федеральным законом, Законом Орловской области, постановлениями Избирательной комиссии Орловской области.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57. Открывает и ведет первое заседание председатель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58. На первом заседании Комиссии:</w:t>
      </w:r>
    </w:p>
    <w:p w:rsidR="006719A4" w:rsidRDefault="0051414A">
      <w:pPr>
        <w:spacing w:line="360" w:lineRule="auto"/>
        <w:jc w:val="both"/>
      </w:pPr>
      <w:r>
        <w:rPr>
          <w:rFonts w:eastAsia="Calibri"/>
          <w:szCs w:val="28"/>
        </w:rPr>
        <w:t>председатель представляет членов Комиссии с правом решающего голоса;</w:t>
      </w:r>
    </w:p>
    <w:p w:rsidR="006719A4" w:rsidRDefault="0051414A">
      <w:pPr>
        <w:spacing w:line="360" w:lineRule="auto"/>
        <w:jc w:val="both"/>
      </w:pPr>
      <w:r>
        <w:rPr>
          <w:rFonts w:eastAsia="Calibri"/>
          <w:szCs w:val="28"/>
        </w:rPr>
        <w:t>избирается открытым голосованием секретарь заседания;</w:t>
      </w:r>
    </w:p>
    <w:p w:rsidR="006719A4" w:rsidRDefault="0051414A">
      <w:pPr>
        <w:spacing w:line="360" w:lineRule="auto"/>
        <w:jc w:val="both"/>
      </w:pPr>
      <w:r>
        <w:rPr>
          <w:rFonts w:eastAsia="Calibri"/>
          <w:szCs w:val="28"/>
        </w:rPr>
        <w:t>избирается открытым голосованием счетная комиссия в составе трех членов Комиссии с правом решающего голоса;</w:t>
      </w:r>
    </w:p>
    <w:p w:rsidR="006719A4" w:rsidRDefault="0051414A">
      <w:pPr>
        <w:spacing w:line="360" w:lineRule="auto"/>
        <w:jc w:val="both"/>
      </w:pPr>
      <w:r>
        <w:rPr>
          <w:rFonts w:eastAsia="Calibri"/>
          <w:szCs w:val="28"/>
        </w:rPr>
        <w:t>избираются тайным голосованием заместитель председателя и секретарь Комиссии.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r>
        <w:rPr>
          <w:b/>
          <w:szCs w:val="28"/>
        </w:rPr>
        <w:t xml:space="preserve">8. Порядок избрания на должность заместителя </w:t>
      </w:r>
      <w:r>
        <w:rPr>
          <w:b/>
          <w:szCs w:val="28"/>
        </w:rPr>
        <w:br/>
        <w:t>председателя Комиссии и секретаря Комиссии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59. Заместитель председателя Комиссии и секретарь Комиссии избираются из числа членов Комиссии с правом решающего голоса </w:t>
      </w:r>
      <w:r>
        <w:rPr>
          <w:rFonts w:eastAsia="Calibri"/>
          <w:szCs w:val="28"/>
        </w:rPr>
        <w:t>тайным голосованием с использованием бюллетеней для голосования</w:t>
      </w:r>
      <w:r>
        <w:rPr>
          <w:szCs w:val="28"/>
        </w:rPr>
        <w:t>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60. Для проведения тайного голосования открытым голосованием членов Комиссии из их числа избирается счетная комиссия в составе трех членов Комиссии с правом решающего голоса. Из своего состава члены счетной комиссии избирают председателя счетной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61. Избрание на должности заместителя председателя Комиссии и секретаря Комиссии проводится последовательно. По решению Комиссии голосование по избранию на должности заместителя председателя Комиссии и секретаря Комиссии может проводиться одновременно.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62. </w:t>
      </w:r>
      <w:r>
        <w:rPr>
          <w:rFonts w:eastAsia="Calibri"/>
          <w:szCs w:val="28"/>
        </w:rPr>
        <w:t>Кандидатов на должность заместителя председателя Комиссии и секретаря Комиссии предлагает председатель Комиссии. Член Комиссии вправе выдвинуть свою кандидатуру.</w:t>
      </w:r>
      <w:r>
        <w:rPr>
          <w:szCs w:val="28"/>
        </w:rPr>
        <w:t xml:space="preserve">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63. По кандидатам, давшим согласие баллотироваться на</w:t>
      </w:r>
      <w:r>
        <w:t> </w:t>
      </w:r>
      <w:r>
        <w:rPr>
          <w:szCs w:val="28"/>
        </w:rPr>
        <w:t xml:space="preserve">соответствующую должность, может проводиться обсуждение, в ходе которого члены Комиссии вправе задавать вопросы кандидату и получать на них ответы. </w:t>
      </w:r>
      <w:r>
        <w:rPr>
          <w:rFonts w:eastAsia="Calibri"/>
          <w:szCs w:val="28"/>
        </w:rPr>
        <w:t>Самоотвод принимается без голосования.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64. Если член счетной комиссии включен в число кандидатов на избираемую должность, Комиссия выводит его из состава счетной комиссии и избирает нового члена счетной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65. Комиссия по предложению председателя счетной комиссии открытым голосованием утверждает форму и текст бюллетеня для голосования по выборам на соответствующую должность.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Счетная комиссия изготавливает бюллетени в необходимом количестве, после чего каждому члену Комиссии с правом решающего голоса председатель счетной комиссии выдает под роспись бюллетень, подписанный двумя членами счетной комиссии и заверенный печатью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66. Заполняя бюллетень, член Комиссии с правом решающего голоса ставит любой знак в пустом квадрате напротив фамилии, имени и отчества </w:t>
      </w:r>
      <w:r>
        <w:rPr>
          <w:szCs w:val="28"/>
        </w:rPr>
        <w:lastRenderedPageBreak/>
        <w:t>того кандидата, за которого он голосует, либо в квадратах «за» или «против» (если голосование проводится по одной кандидатуре), после чего опускает заполненный бюллетень в предварительно опечатанный ящик для голосования. После того как проголосовали все присутствующие на заседании члены Комиссии с правом решающего голоса,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67. Счетная комиссия в присутствии членов Комиссии вскрывает ящик для голосования и проверяет действительность бюллетеней. Бюллетени, по которым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68. 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1) наименование должности, на которую проводится избрание;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2) дата, время и место проведения голосования;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3) фамилия, имя, отчество кандидата (кандидатов), внесенные в бюллетень;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4) число изготовленных бюллетеней;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5) число выданных бюллетеней;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6) число погашенных бюллетеней;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7) число бюллетеней, обнаруженных в ящике для голосования;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8) число действительных бюллетеней;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9) число недействительных бюллетеней;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10) число голосов, поданных за кандидата (каждого кандидата, если в бюллетень включено 2 и более кандидатов), либо по позициям «за» и «против».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69. 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70.</w:t>
      </w:r>
      <w:r>
        <w:t xml:space="preserve"> </w:t>
      </w:r>
      <w:r>
        <w:rPr>
          <w:szCs w:val="28"/>
        </w:rPr>
        <w:t>В случае если на должность заместителя председателя Комиссии, секретаря Комиссии было выдвинуто два и более кандидата и ни один из них не набрал требуемого для избрания числа голосов, проводятся следующие процедуры: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если в первом туре было выдвинуто два кандидата, то второй тур голосования проводится по одному кандидату, получившему наибольшее число голосов;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при выдвижении в первом туре более двух кандидатов второй тур голосования проводится по двум кандидатам, получившим наибольшее число голосов;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если два или более кандидатов, следующие за кандидатом, получившим наибольшее число голосов в первом туре, получили равное число голосов, то все они вместе с кандидатом, получившим наибольшее число голосов, включаются в бюллетень для второго тура голосования.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71. Кандидату для избрания на должность заместителя председателя Комиссии, секретаря Комиссии по итогам второго тура голосования необходимо набрать не менее половины голосов от установленного числа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Если во втором туре голосования ни один из кандидатов не набрал необходимого для избрания числа голосов, а также если на должность заместителя председателя Комиссии или секретаря Комиссии был выдвинут один кандидат и он не набрал необходимого для избрания числа голосов, </w:t>
      </w:r>
      <w:r>
        <w:rPr>
          <w:szCs w:val="28"/>
        </w:rPr>
        <w:br/>
        <w:t>то процедура выборов повторяется до избрания заместителя председателя Комиссии, секретаря Комиссии. При этом кандидатом на должность заместителя председателя Комиссии, секретаря Комиссии могут быть выдвинуты любые члены Комиссии, в том числе и те, по кандидатурам, которых уже проводилось голосование.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72. 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1) об избрании на соответствующую должность члена Комиссии, получившего необходимое число голосов;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2) о проведении второго тура голосования, если кандидат (ни один из кандидатов) не получил необходимое для избрания число голосов.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Решение об избрании заместителя председателя Комиссии, секретаря Комиссии оформляется решением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73. После утверждения протокола счетной комиссии об итогах голосования по каждой должности соответствующие 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На конверте делается надпись с наименованием должности, по которой проводилось голосование, дата его проведения и указывается суммарное число всех бюллетеней, находящихся в конверте.</w:t>
      </w:r>
    </w:p>
    <w:p w:rsidR="006719A4" w:rsidRDefault="0051414A">
      <w:pPr>
        <w:jc w:val="both"/>
      </w:pPr>
      <w:r>
        <w:rPr>
          <w:szCs w:val="28"/>
        </w:rPr>
        <w:t>К протоколу заседания Комиссии приобщаются все протоколы счетной комиссии.</w:t>
      </w:r>
    </w:p>
    <w:p w:rsidR="006719A4" w:rsidRDefault="006719A4">
      <w:pPr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9. Порядок досрочного освобождения заместителя председателя Комиссии, секретаря Комиссии от замещаемой должности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74. 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 Решения об освобождении от должности заместителя председателя Комиссии, секретаря Комиссии принимаются тайным голосованием (за исключением случая освобождения от должности по личному заявлению).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75. Решения об освобождении от должности заместителя председателя Комиссии, секретаря Комиссии оформляются в форме решения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76. В случае принятия Избирательной комиссией Орловской области решения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77. В случае досрочного освобождения от должности заместителя председателя Комиссии,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6719A4" w:rsidRDefault="006719A4">
      <w:pPr>
        <w:spacing w:line="360" w:lineRule="auto"/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10. 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78. В случае временного отсутствия председателя Комиссии его обязанности (функции) исполняет заместитель председателя Комиссии. </w:t>
      </w:r>
      <w:r>
        <w:rPr>
          <w:szCs w:val="28"/>
        </w:rPr>
        <w:br/>
        <w:t>В этом случае в документах, на которых предусмотрена подпись председателя Комиссии, делается запись: «Заместитель председателя комиссии».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79. В случае временного отсутствия заместителя председателя Комиссии, секретаря Комиссии их обязанности могут быть возложены решением Комиссии на других членов Комиссии с правом решающего голоса. В этом случае в документах, на которых предусмотрены их подписи, делаются записи: «Исполняющий обязанности заместителя председателя комиссии», «Исполняющий обязанности секретаря комиссии» и указываются фамилии, имен, отчества членов Комиссии, исполняющих обязанности заместителя председателя или секретаря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Статья 80. 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заседания на </w:t>
      </w:r>
      <w:r>
        <w:rPr>
          <w:szCs w:val="28"/>
        </w:rPr>
        <w:lastRenderedPageBreak/>
        <w:t>одного из членов Комиссии с правом решающего голоса, о чем делается соответствующая запись в протоколе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 данном случае в документах делаются записи: «Председательствующий на заседании территориальной избирательной комиссии», «Секретарь заседания территориальной избирательной комиссии».</w:t>
      </w:r>
    </w:p>
    <w:p w:rsidR="006719A4" w:rsidRDefault="006719A4">
      <w:pPr>
        <w:jc w:val="both"/>
        <w:rPr>
          <w:b/>
          <w:szCs w:val="28"/>
        </w:rPr>
      </w:pPr>
    </w:p>
    <w:p w:rsidR="006719A4" w:rsidRDefault="0051414A">
      <w:r>
        <w:rPr>
          <w:b/>
          <w:szCs w:val="28"/>
        </w:rPr>
        <w:t xml:space="preserve">11. Порядок признания члена Комиссии систематически </w:t>
      </w:r>
      <w:r>
        <w:rPr>
          <w:b/>
          <w:szCs w:val="28"/>
        </w:rPr>
        <w:br/>
        <w:t>не выполняющим свои обязанности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81. В случае если член Комиссии с правом решающего голоса не присутствует длительное время  на заседаниях Комиссии, не выполняет решений Комиссии, поручений председателя Комиссии, не участвует в деятельности рабочих органов Комиссии, не выполняет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 29 Федерального закона в суд заявление о признании члена Комиссии систематически не выполняющим свои обязанности.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82. 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83. 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6719A4" w:rsidRDefault="006719A4">
      <w:pPr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12. Оформление документов заседания Комиссии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84. Секретарь Комиссии после проведения заседания Комиссии подписывает принятые документы Комиссии и передает их на подпись председателю Комиссии (председательствующему на заседании Комиссии).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85. На каждом заседании Комиссии секретарем Комиссии ведется протокол.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86. Протокол заседания Комиссии оформляется в течение пяти рабочих дней после заседания Комиссии и подписывается председателем Комиссии (председательствующим на заседании Комиссии) и секретарем Комиссии, а в случае его отсутствия – секретарем заседания.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87. В случаях, предусмотренных действующим законодательством, документы Комиссии подписываются всеми членами Комиссии с правом решающего голоса.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88. К протоколу заседания прилагаются подлинные экземпляры решений Комиссии, принятые в ходе заседания, материалы к ним, особые мнения членов Комиссии, а также иные документы, рассмотренные на заседании.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89. Протокол заседания Комиссии с приложенными документами хранятся у председателя Комиссии в течение срока полномочий Комиссии.</w:t>
      </w:r>
    </w:p>
    <w:p w:rsidR="006719A4" w:rsidRDefault="006719A4">
      <w:pPr>
        <w:spacing w:line="360" w:lineRule="auto"/>
        <w:jc w:val="both"/>
        <w:rPr>
          <w:szCs w:val="28"/>
        </w:rPr>
      </w:pPr>
    </w:p>
    <w:p w:rsidR="006719A4" w:rsidRDefault="0051414A">
      <w:pPr>
        <w:spacing w:line="360" w:lineRule="auto"/>
      </w:pPr>
      <w:r>
        <w:rPr>
          <w:b/>
          <w:szCs w:val="28"/>
        </w:rPr>
        <w:t>13. Председатель Комиссии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90. Председатель Комиссии: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представляет Комиссию во взаимоотношениях с государственными органами, органами государственной власти и органами местного самоуправления, </w:t>
      </w:r>
      <w:r>
        <w:rPr>
          <w:rFonts w:eastAsia="Calibri"/>
          <w:szCs w:val="28"/>
        </w:rPr>
        <w:t xml:space="preserve">судами, правоохранительными органами, </w:t>
      </w:r>
      <w:r>
        <w:rPr>
          <w:szCs w:val="28"/>
        </w:rPr>
        <w:t>избирательными комиссиями, общественными объединениями, должностными лицами, а также с иными лицами и организациями</w:t>
      </w:r>
      <w:r>
        <w:rPr>
          <w:rFonts w:eastAsia="Calibri"/>
          <w:szCs w:val="28"/>
        </w:rPr>
        <w:t>, средствами массовой информации, гражданами</w:t>
      </w:r>
      <w:r>
        <w:rPr>
          <w:szCs w:val="28"/>
        </w:rPr>
        <w:t>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работу Комиссии;</w:t>
      </w:r>
    </w:p>
    <w:p w:rsidR="006719A4" w:rsidRDefault="0051414A">
      <w:pPr>
        <w:spacing w:line="360" w:lineRule="auto"/>
        <w:jc w:val="both"/>
      </w:pPr>
      <w:r>
        <w:rPr>
          <w:rFonts w:eastAsia="Calibri"/>
          <w:szCs w:val="28"/>
        </w:rPr>
        <w:t>созывает заседания Комиссии и председательствует на них</w:t>
      </w:r>
      <w:r>
        <w:rPr>
          <w:szCs w:val="28"/>
        </w:rPr>
        <w:t>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подписывает протоколы заседания, решения Комиссии, контракты, договоры, соглашения и иные документы от имени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действует без доверенности от имени Комиссии;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дает поручения заместителю председателя, секретарю и членам Комиссии;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выдает доверенности по представлению Комиссии в судах при рассмотрении избирательных споров, дел, связанных с законодательством о выборах и референдумах, иных дел, связанных с полномочиями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является распорядителем финансовых средств, получаемых Комиссией из федерального, областного и местного бюджета или иных источников, предусмотренных федеральным законодательством, и обладает правом первой подписи на финансовых документах;</w:t>
      </w:r>
    </w:p>
    <w:p w:rsidR="006719A4" w:rsidRDefault="0051414A">
      <w:pPr>
        <w:overflowPunct w:val="0"/>
        <w:spacing w:line="360" w:lineRule="auto"/>
        <w:jc w:val="both"/>
        <w:textAlignment w:val="baseline"/>
        <w:outlineLvl w:val="2"/>
      </w:pPr>
      <w:r>
        <w:rPr>
          <w:szCs w:val="28"/>
        </w:rPr>
        <w:t>осуществляет контроль за обобщением и анализом практики проведения выборов и референдумов на территории Залегощенского района, подготовкой предложений по совершенствованию и развитию правоприменительной практики и законодательства;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координирует работу, связанную с проведением на территории Залегощенского района выборов, референдумов, голосования по отзыву лиц, избираемых непосредственно гражданами, голосования по вопросам изменения границ муниципального образования, преобразования муниципального образования, а также с формированием избирательных комиссий, комиссий референдума и организацией их деятельности;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направляет документы на опубликование;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дает разрешение на размещение документов Комиссии в информационно-телекоммуникационной сети «Интернет»;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иные полномочия, предусмотренные избирательным законодательством, иными нормативными правовыми актами, решениями Комиссии и настоящим Регламентом.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91. Председательствующий на заседании Комиссии: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ведет заседание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обсуждение вопросов повестки дня заседания Комиссии, ставит их на голосование;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ставит на голосование в порядке поступления все предложения членов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голосование и подсчет голосов, оглашает результаты голосования;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обеспечивает соблюдение положений настоящего Регламента членами Комиссии и приглашенными лицами на заседании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92. Председательствующий на заседании Комиссии во время выступлений членов Комиссии и приглашенных лиц не вправе комментировать их высказывания, за исключением случаев их отклонения от темы выступления, от утвержденной повестки дня, но вправе давать пояснения и разъяснения по существу рассматриваемых вопросов.</w:t>
      </w:r>
    </w:p>
    <w:p w:rsidR="006719A4" w:rsidRDefault="006719A4">
      <w:pPr>
        <w:spacing w:line="360" w:lineRule="auto"/>
        <w:jc w:val="both"/>
        <w:rPr>
          <w:szCs w:val="28"/>
        </w:rPr>
      </w:pPr>
    </w:p>
    <w:p w:rsidR="006719A4" w:rsidRDefault="0051414A">
      <w:pPr>
        <w:spacing w:line="360" w:lineRule="auto"/>
      </w:pPr>
      <w:r>
        <w:rPr>
          <w:b/>
          <w:szCs w:val="28"/>
        </w:rPr>
        <w:t>14. Заместитель председателя и секретарь Комиссии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93. Заместитель председателя Комиссии: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полномочия председателя Комиссии в случае его отсутствия или невозможности выполнения им своих обязанностей;</w:t>
      </w:r>
    </w:p>
    <w:p w:rsidR="006719A4" w:rsidRDefault="0051414A">
      <w:pPr>
        <w:overflowPunct w:val="0"/>
        <w:spacing w:line="360" w:lineRule="auto"/>
        <w:jc w:val="both"/>
        <w:textAlignment w:val="baseline"/>
      </w:pPr>
      <w:r>
        <w:rPr>
          <w:szCs w:val="28"/>
        </w:rPr>
        <w:t>по поручению председателя Комиссии созывает и ведет заседания Комиссии;</w:t>
      </w:r>
    </w:p>
    <w:p w:rsidR="006719A4" w:rsidRDefault="0051414A">
      <w:pPr>
        <w:overflowPunct w:val="0"/>
        <w:spacing w:line="360" w:lineRule="auto"/>
        <w:jc w:val="both"/>
        <w:textAlignment w:val="baseline"/>
      </w:pPr>
      <w:r>
        <w:rPr>
          <w:bCs/>
          <w:szCs w:val="28"/>
        </w:rPr>
        <w:t>координирует работу, связанную с контролем за соблюдением законодательства при проведении и</w:t>
      </w:r>
      <w:r>
        <w:rPr>
          <w:szCs w:val="28"/>
        </w:rPr>
        <w:t>нформирования избирателей, участников референдума, предвыборной агитации, агитации по вопросам референдума;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организует выполнение мероприятий по повышению правовой культуры организаторов и участников выборов;</w:t>
      </w:r>
    </w:p>
    <w:p w:rsidR="006719A4" w:rsidRDefault="0051414A">
      <w:pPr>
        <w:overflowPunct w:val="0"/>
        <w:spacing w:line="360" w:lineRule="auto"/>
        <w:jc w:val="both"/>
        <w:textAlignment w:val="baseline"/>
      </w:pPr>
      <w:r>
        <w:rPr>
          <w:szCs w:val="28"/>
        </w:rPr>
        <w:t>выполняет поручения председателя Комиссии;</w:t>
      </w:r>
    </w:p>
    <w:p w:rsidR="006719A4" w:rsidRDefault="0051414A">
      <w:pPr>
        <w:overflowPunct w:val="0"/>
        <w:spacing w:line="360" w:lineRule="auto"/>
        <w:jc w:val="both"/>
        <w:textAlignment w:val="baseline"/>
      </w:pPr>
      <w:r>
        <w:rPr>
          <w:szCs w:val="28"/>
        </w:rPr>
        <w:t>дает поручения в пределах своей компетенции;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иные полномочия, предусмотренные избирательным законодательством, иными нормативными правовыми актами, решениями Комиссии и настоящим Регламентом.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94. Секретарь Комиссии: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обеспечивает подготовку заседаний Комиссии, вносимых на ее рассмотрение материалов;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обеспечивает доведение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 и общественных объединений;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подписывает протоколы заседания, решения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оперативный контроль за выполнением членами Комиссии, рабочими органами Комиссии поручений председателя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обеспечивает ведение делопроизводства, подготовку документации Комиссии для передачи в архив;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выполняет поручения председателя Комиссии;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дает поручения в пределах своей компетенции;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осуществляет иные полномочия, предусмотренные избирательным законодательством, иными нормативными правовыми актами, решениями Комиссии и настоящим Регламентом.</w:t>
      </w:r>
    </w:p>
    <w:p w:rsidR="006719A4" w:rsidRDefault="006719A4">
      <w:pPr>
        <w:spacing w:line="360" w:lineRule="auto"/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15. Планирование деятельности Комиссии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95. Комиссия работает в соответствии с перспективными и текущими планами.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96. Перспективный план разрабатывается на год на основе предложений членов Комиссии, соответствующих планов и мероприятий Центральной избирательной комиссии Российской Федерации, Избирательной комиссии Орловской области и утверждается решением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97. Планы мероприятий по подготовке и проведению выборов и референдумов, по реализации целевых программ повышения правовой культуры избирателей и организаторов выборов согласовываются с планами соответствующих мероприятий Центральной избирательной комиссии Российской Федерации и Избирательной комиссии Орловской области.</w:t>
      </w:r>
    </w:p>
    <w:p w:rsidR="006719A4" w:rsidRDefault="006719A4">
      <w:pPr>
        <w:spacing w:line="360" w:lineRule="auto"/>
        <w:jc w:val="both"/>
        <w:rPr>
          <w:b/>
          <w:szCs w:val="28"/>
        </w:rPr>
      </w:pPr>
    </w:p>
    <w:p w:rsidR="006719A4" w:rsidRDefault="0051414A">
      <w:pPr>
        <w:spacing w:line="360" w:lineRule="auto"/>
      </w:pPr>
      <w:r>
        <w:rPr>
          <w:b/>
          <w:szCs w:val="28"/>
        </w:rPr>
        <w:t>16. Создание и организация деятельности рабочих органов Комиссии</w:t>
      </w:r>
    </w:p>
    <w:p w:rsidR="006719A4" w:rsidRDefault="006719A4">
      <w:pPr>
        <w:spacing w:line="360" w:lineRule="auto"/>
        <w:rPr>
          <w:b/>
          <w:szCs w:val="28"/>
        </w:rPr>
      </w:pP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98. Для выполнения возложенных на Комиссию полномочий решением Комиссии могут создаваться рабочие органы в форме рабочих групп, групп контроля, иных формах из числа членов Комиссии с правом решающего и с правом совещательного голоса с привлечением специалистов, экспертов и других лиц.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99. Исходя из задач, порядка и форм деятельности, рабочие органы Комиссии могут быть постоянно действующими или временными.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100. Персональный состав и положения о рабочих органах Комиссии утверждаются Комиссией.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101. 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102. На заседании рабочего органа Комиссии вправе присутствовать и высказывать свое мнение члены Комиссии, не входящие в состав данного органа, члены Избирательной комиссии Орловской области и работники ее аппарата, иные заинтересованные лица.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103. Вопросы, относящиеся к ведению нескольких рабочих органов Комиссии, могут по их инициативе, а также по поручению Комиссии, председателя Комиссии подготавливаться и рассматриваться совместно.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104. Рабочий орган Комиссии принимает решения и иные документы, которые подписываются руководителем данного органа. При необходимости рабочий орган Комиссии может внести на рассмотрение Комиссии подготовленный им проект решения Комиссии.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Статья 105. Подготовленные рабочим органом Комиссии документы вносятся на рассмотрение Комиссии и рассматриваются в установленном порядке.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lastRenderedPageBreak/>
        <w:t>Статья 106. В случае необходимости рабочий орган Комиссии вносит в Комиссию предложения об улучшении работы Комиссии, устранении выявленных недостатков.</w:t>
      </w:r>
    </w:p>
    <w:p w:rsidR="006719A4" w:rsidRDefault="006719A4">
      <w:pPr>
        <w:spacing w:line="360" w:lineRule="auto"/>
        <w:jc w:val="both"/>
        <w:rPr>
          <w:bCs/>
          <w:szCs w:val="28"/>
        </w:rPr>
      </w:pPr>
    </w:p>
    <w:p w:rsidR="006719A4" w:rsidRDefault="0051414A">
      <w:pPr>
        <w:spacing w:line="360" w:lineRule="auto"/>
      </w:pPr>
      <w:r>
        <w:rPr>
          <w:b/>
          <w:szCs w:val="28"/>
        </w:rPr>
        <w:t>17. Осуществление Комиссией контроля за соблюдением избирательных прав, права на участие в референдуме граждан российской федерации</w:t>
      </w:r>
    </w:p>
    <w:p w:rsidR="006719A4" w:rsidRDefault="006719A4">
      <w:pPr>
        <w:spacing w:line="360" w:lineRule="auto"/>
        <w:rPr>
          <w:b/>
          <w:szCs w:val="28"/>
        </w:rPr>
      </w:pPr>
    </w:p>
    <w:p w:rsidR="006719A4" w:rsidRDefault="0051414A">
      <w:pPr>
        <w:pStyle w:val="af5"/>
        <w:spacing w:line="360" w:lineRule="auto"/>
        <w:ind w:firstLine="709"/>
        <w:jc w:val="both"/>
      </w:pPr>
      <w:r>
        <w:rPr>
          <w:bCs/>
        </w:rPr>
        <w:t xml:space="preserve">Статья 107. </w:t>
      </w:r>
      <w:r>
        <w:t xml:space="preserve">В соответствии с федеральными конституционными законами, федеральными законами, законами Орловской области Комиссия рассматривает жалобы на решения и действия (бездействие) нижестоящих избирательных комиссий и их должностных лиц, а также обращения </w:t>
      </w:r>
      <w:r>
        <w:br/>
        <w:t>о нарушении Федерального закона, федеральных конституционных законов, иных федеральных законов, законов Орловской области.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При этом Комиссия обязана, не направляя жалобу в нижестоящую комиссию, за исключением случая, когда обстоятельства, изложенные </w:t>
      </w:r>
      <w:r>
        <w:rPr>
          <w:szCs w:val="28"/>
        </w:rPr>
        <w:br/>
        <w:t>в жалобе, не были предметом рассмотрения нижестоящей избирательной комиссии, рассмотреть жалобу и вынести одно из следующих решений: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а) оставить жалобу без удовлетворения;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б) 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в) 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6719A4" w:rsidRDefault="0051414A">
      <w:pPr>
        <w:spacing w:line="360" w:lineRule="auto"/>
        <w:jc w:val="both"/>
      </w:pPr>
      <w:r>
        <w:rPr>
          <w:bCs/>
          <w:szCs w:val="28"/>
        </w:rPr>
        <w:t>Статья 108.</w:t>
      </w:r>
      <w:r>
        <w:rPr>
          <w:bCs/>
        </w:rPr>
        <w:t xml:space="preserve"> </w:t>
      </w:r>
      <w:r>
        <w:rPr>
          <w:rFonts w:eastAsia="Calibri"/>
          <w:szCs w:val="28"/>
        </w:rPr>
        <w:t>Поступившие в ходе избирательной кампании, кампании референдума в Комиссию жалобы и обращения рассматриваются членами Комиссии с правом решающего голоса и в случае необходимости вносятся на предварительное рассмотрение соответствующей рабочей группы, а затем, если это необходимо – на заседание Комиссии</w:t>
      </w:r>
      <w:r>
        <w:rPr>
          <w:szCs w:val="28"/>
        </w:rPr>
        <w:t xml:space="preserve">. 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 xml:space="preserve">Если обращение указывает на нарушение закона кандидатом, избирательным объединением, инициативной группой по проведению референдума, эти </w:t>
      </w:r>
      <w:r>
        <w:rPr>
          <w:szCs w:val="28"/>
        </w:rPr>
        <w:lastRenderedPageBreak/>
        <w:t>кандидат, избирательное объединение, инициативная группа по проведению референдума или его (ее)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</w:p>
    <w:p w:rsidR="006719A4" w:rsidRDefault="0051414A">
      <w:pPr>
        <w:spacing w:line="360" w:lineRule="auto"/>
        <w:jc w:val="both"/>
      </w:pPr>
      <w:r>
        <w:rPr>
          <w:bCs/>
          <w:szCs w:val="28"/>
        </w:rPr>
        <w:t>Статья 109.</w:t>
      </w:r>
      <w:r>
        <w:rPr>
          <w:bCs/>
        </w:rPr>
        <w:t xml:space="preserve"> </w:t>
      </w:r>
      <w:r>
        <w:rPr>
          <w:rFonts w:eastAsia="Calibri"/>
          <w:szCs w:val="28"/>
        </w:rPr>
        <w:t>Письменные ответы по обращениям о нарушении закона, поступившим в Комиссию в период избирательной кампании, кампании референдума, должны быть даны лицам, направившим обращения, 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</w:t>
      </w:r>
      <w:r>
        <w:rPr>
          <w:szCs w:val="28"/>
        </w:rPr>
        <w:t>.</w:t>
      </w:r>
    </w:p>
    <w:p w:rsidR="006719A4" w:rsidRDefault="0051414A">
      <w:pPr>
        <w:spacing w:line="360" w:lineRule="auto"/>
        <w:jc w:val="both"/>
      </w:pPr>
      <w:r>
        <w:rPr>
          <w:szCs w:val="28"/>
        </w:rPr>
        <w:t>Если факты, содержащиеся в жалобах, требуют дополнительной проверки, решения по ним принимаются не позднее чем в десятидневный срок. Комиссия вправе обращаться с представлениями о проведении соответствующих проверок и пресечении нарушений закона в правоохранительные органы, органы исполнительной власти.</w:t>
      </w:r>
    </w:p>
    <w:p w:rsidR="006719A4" w:rsidRDefault="0051414A">
      <w:pPr>
        <w:spacing w:line="360" w:lineRule="auto"/>
        <w:jc w:val="both"/>
      </w:pPr>
      <w:r>
        <w:rPr>
          <w:bCs/>
          <w:szCs w:val="28"/>
        </w:rPr>
        <w:t>Статья 110.</w:t>
      </w:r>
      <w:r>
        <w:rPr>
          <w:bCs/>
        </w:rPr>
        <w:t xml:space="preserve"> </w:t>
      </w:r>
      <w:r>
        <w:rPr>
          <w:szCs w:val="28"/>
        </w:rPr>
        <w:t xml:space="preserve">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</w:t>
      </w:r>
      <w:r>
        <w:rPr>
          <w:szCs w:val="28"/>
        </w:rPr>
        <w:br/>
        <w:t>в законную силу. В случае вынесения судом решения по существу жалобы Комиссия прекращает ее рассмотрение.</w:t>
      </w:r>
    </w:p>
    <w:p w:rsidR="006719A4" w:rsidRDefault="0051414A">
      <w:pPr>
        <w:spacing w:line="360" w:lineRule="auto"/>
        <w:jc w:val="both"/>
      </w:pPr>
      <w:r>
        <w:rPr>
          <w:bCs/>
          <w:szCs w:val="28"/>
        </w:rPr>
        <w:t>Статья 111.</w:t>
      </w:r>
      <w:r>
        <w:rPr>
          <w:bCs/>
        </w:rPr>
        <w:t xml:space="preserve"> </w:t>
      </w:r>
      <w:r>
        <w:rPr>
          <w:szCs w:val="28"/>
        </w:rPr>
        <w:t>Решение Комиссии по существу жалобы принимается большинством голосов от числа присутствующих членов Комиссии, за исключением решений, принимаемых Комиссией по вопросам, предусмотренным статьей 49 настоящего Регламента.</w:t>
      </w:r>
    </w:p>
    <w:p w:rsidR="006719A4" w:rsidRDefault="006719A4">
      <w:pPr>
        <w:jc w:val="both"/>
        <w:rPr>
          <w:szCs w:val="28"/>
        </w:rPr>
      </w:pPr>
    </w:p>
    <w:p w:rsidR="006719A4" w:rsidRDefault="0051414A">
      <w:r>
        <w:rPr>
          <w:b/>
          <w:szCs w:val="28"/>
        </w:rPr>
        <w:t>18. Заключительные положения</w:t>
      </w:r>
    </w:p>
    <w:p w:rsidR="006719A4" w:rsidRDefault="006719A4">
      <w:pPr>
        <w:rPr>
          <w:b/>
          <w:szCs w:val="28"/>
        </w:rPr>
      </w:pPr>
    </w:p>
    <w:p w:rsidR="006719A4" w:rsidRDefault="0051414A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i/>
          <w:szCs w:val="28"/>
        </w:rPr>
        <w:t>Статья 112. Предложения по изменениям и дополнениям в Регламент передаются председателю Комиссии, который представляет их на рассмотрение Комиссии. Изменения и дополнения в Регламент вносятся решением Комиссии и вступают в силу с момента их принятия.</w:t>
      </w:r>
    </w:p>
    <w:sectPr w:rsidR="006719A4" w:rsidSect="006719A4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compat/>
  <w:rsids>
    <w:rsidRoot w:val="006719A4"/>
    <w:rsid w:val="00113A87"/>
    <w:rsid w:val="0051414A"/>
    <w:rsid w:val="006719A4"/>
    <w:rsid w:val="006C7539"/>
    <w:rsid w:val="0095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6719A4"/>
    <w:rPr>
      <w:rFonts w:eastAsia="Times New Roman" w:cs="Times New Roman"/>
    </w:rPr>
  </w:style>
  <w:style w:type="character" w:customStyle="1" w:styleId="ListLabel2">
    <w:name w:val="ListLabel 2"/>
    <w:qFormat/>
    <w:rsid w:val="006719A4"/>
    <w:rPr>
      <w:rFonts w:cs="Times New Roman"/>
    </w:rPr>
  </w:style>
  <w:style w:type="character" w:customStyle="1" w:styleId="ListLabel3">
    <w:name w:val="ListLabel 3"/>
    <w:qFormat/>
    <w:rsid w:val="006719A4"/>
    <w:rPr>
      <w:rFonts w:eastAsia="Arial Unicode MS" w:cs="Times New Roman"/>
    </w:rPr>
  </w:style>
  <w:style w:type="character" w:customStyle="1" w:styleId="ListLabel4">
    <w:name w:val="ListLabel 4"/>
    <w:qFormat/>
    <w:rsid w:val="006719A4"/>
    <w:rPr>
      <w:rFonts w:cs="Symbol"/>
    </w:rPr>
  </w:style>
  <w:style w:type="character" w:customStyle="1" w:styleId="11">
    <w:name w:val="Основной текст1"/>
    <w:basedOn w:val="a0"/>
    <w:qFormat/>
    <w:rsid w:val="006719A4"/>
    <w:rPr>
      <w:color w:val="000000"/>
      <w:spacing w:val="0"/>
      <w:w w:val="100"/>
      <w:sz w:val="25"/>
      <w:szCs w:val="25"/>
      <w:shd w:val="clear" w:color="auto" w:fill="FFFFFF"/>
      <w:lang w:val="ru-RU"/>
    </w:rPr>
  </w:style>
  <w:style w:type="paragraph" w:customStyle="1" w:styleId="aa">
    <w:name w:val="Заголовок"/>
    <w:basedOn w:val="a"/>
    <w:next w:val="ab"/>
    <w:qFormat/>
    <w:rsid w:val="006719A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6719A4"/>
    <w:rPr>
      <w:rFonts w:cs="FreeSans"/>
    </w:rPr>
  </w:style>
  <w:style w:type="paragraph" w:styleId="ad">
    <w:name w:val="Title"/>
    <w:basedOn w:val="a"/>
    <w:rsid w:val="006719A4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6719A4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6719A4"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6719A4"/>
    <w:pPr>
      <w:spacing w:after="120" w:line="480" w:lineRule="auto"/>
    </w:pPr>
  </w:style>
  <w:style w:type="paragraph" w:customStyle="1" w:styleId="af9">
    <w:name w:val="Содержимое таблицы"/>
    <w:basedOn w:val="a"/>
    <w:qFormat/>
    <w:rsid w:val="006719A4"/>
  </w:style>
  <w:style w:type="paragraph" w:customStyle="1" w:styleId="afa">
    <w:name w:val="Заголовок таблицы"/>
    <w:basedOn w:val="af9"/>
    <w:qFormat/>
    <w:rsid w:val="006719A4"/>
  </w:style>
  <w:style w:type="paragraph" w:customStyle="1" w:styleId="12">
    <w:name w:val="Обычный1"/>
    <w:qFormat/>
    <w:rsid w:val="006719A4"/>
    <w:pPr>
      <w:widowControl w:val="0"/>
      <w:spacing w:line="276" w:lineRule="auto"/>
      <w:ind w:firstLine="700"/>
    </w:pPr>
    <w:rPr>
      <w:rFonts w:ascii="Arial" w:hAnsi="Arial"/>
      <w:color w:val="00000A"/>
    </w:rPr>
  </w:style>
  <w:style w:type="paragraph" w:customStyle="1" w:styleId="33">
    <w:name w:val="Основной текст3"/>
    <w:basedOn w:val="a"/>
    <w:qFormat/>
    <w:rsid w:val="006719A4"/>
    <w:pPr>
      <w:widowControl w:val="0"/>
      <w:shd w:val="clear" w:color="auto" w:fill="FFFFFF"/>
      <w:spacing w:line="480" w:lineRule="exact"/>
    </w:pPr>
    <w:rPr>
      <w:color w:val="000000"/>
      <w:sz w:val="26"/>
      <w:szCs w:val="26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7C1C-ABE9-4EFE-9CD3-36044A8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28</Pages>
  <Words>6950</Words>
  <Characters>39619</Characters>
  <Application>Microsoft Office Word</Application>
  <DocSecurity>0</DocSecurity>
  <Lines>330</Lines>
  <Paragraphs>92</Paragraphs>
  <ScaleCrop>false</ScaleCrop>
  <Company>Microsoft</Company>
  <LinksUpToDate>false</LinksUpToDate>
  <CharactersWithSpaces>46477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82</cp:revision>
  <cp:lastPrinted>2014-12-24T06:50:00Z</cp:lastPrinted>
  <dcterms:created xsi:type="dcterms:W3CDTF">2016-03-29T06:44:00Z</dcterms:created>
  <dcterms:modified xsi:type="dcterms:W3CDTF">2022-02-21T07:38:00Z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