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BE" w:rsidRDefault="007F6CF8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BE" w:rsidRDefault="006812BE">
      <w:pPr>
        <w:ind w:left="4536"/>
        <w:rPr>
          <w:lang w:val="en-US"/>
        </w:rPr>
      </w:pPr>
    </w:p>
    <w:p w:rsidR="006812BE" w:rsidRDefault="006812BE">
      <w:pPr>
        <w:rPr>
          <w:b/>
          <w:bCs/>
          <w:color w:val="000000"/>
          <w:szCs w:val="28"/>
        </w:rPr>
      </w:pPr>
    </w:p>
    <w:p w:rsidR="006812BE" w:rsidRDefault="007F6CF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812BE" w:rsidRDefault="007F6CF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812BE" w:rsidRDefault="007F6CF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812BE" w:rsidRDefault="006812BE">
      <w:pPr>
        <w:rPr>
          <w:color w:val="000000"/>
        </w:rPr>
      </w:pPr>
    </w:p>
    <w:p w:rsidR="006812BE" w:rsidRDefault="007F6CF8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6812BE" w:rsidTr="007F6CF8">
        <w:tc>
          <w:tcPr>
            <w:tcW w:w="3249" w:type="dxa"/>
            <w:shd w:val="clear" w:color="auto" w:fill="auto"/>
          </w:tcPr>
          <w:p w:rsidR="006812BE" w:rsidRDefault="007F6CF8">
            <w:pPr>
              <w:jc w:val="both"/>
            </w:pPr>
            <w:r>
              <w:rPr>
                <w:lang w:val="en-US"/>
              </w:rPr>
              <w:t>15 июня 2020 г.</w:t>
            </w:r>
          </w:p>
        </w:tc>
        <w:tc>
          <w:tcPr>
            <w:tcW w:w="3107" w:type="dxa"/>
            <w:shd w:val="clear" w:color="auto" w:fill="auto"/>
          </w:tcPr>
          <w:p w:rsidR="006812BE" w:rsidRDefault="007F6CF8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6812BE" w:rsidRDefault="007F6CF8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71/285</w:t>
            </w:r>
          </w:p>
        </w:tc>
      </w:tr>
    </w:tbl>
    <w:p w:rsidR="006812BE" w:rsidRDefault="006812BE">
      <w:pPr>
        <w:pStyle w:val="af7"/>
      </w:pPr>
    </w:p>
    <w:p w:rsidR="006812BE" w:rsidRDefault="007F6CF8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6812BE" w:rsidRDefault="007F6CF8">
      <w:pPr>
        <w:spacing w:before="57" w:after="57" w:line="276" w:lineRule="auto"/>
      </w:pPr>
      <w:r>
        <w:rPr>
          <w:szCs w:val="28"/>
        </w:rPr>
        <w:t xml:space="preserve">    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6812BE" w:rsidRDefault="007F6CF8">
      <w:pPr>
        <w:widowControl w:val="0"/>
      </w:pPr>
      <w:r>
        <w:rPr>
          <w:b/>
          <w:szCs w:val="28"/>
        </w:rPr>
        <w:t xml:space="preserve">Об использовании сейф-пакетов при проведении голосования до дня голосования </w:t>
      </w:r>
      <w:r>
        <w:rPr>
          <w:rFonts w:eastAsia="Calibri"/>
          <w:b/>
          <w:szCs w:val="28"/>
          <w:lang w:eastAsia="en-US"/>
        </w:rPr>
        <w:t xml:space="preserve">на общероссийском голосовании по вопросу одобрения изменений в Конституцию Российской Федерации </w:t>
      </w:r>
    </w:p>
    <w:p w:rsidR="006812BE" w:rsidRDefault="006812BE">
      <w:pPr>
        <w:suppressAutoHyphens/>
        <w:ind w:firstLine="709"/>
        <w:jc w:val="both"/>
        <w:rPr>
          <w:b/>
          <w:szCs w:val="28"/>
        </w:rPr>
      </w:pPr>
    </w:p>
    <w:p w:rsidR="006812BE" w:rsidRDefault="007F6CF8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соответствии с Законом Российской Федерации о поправке к Конституции Российской </w:t>
      </w:r>
      <w:r>
        <w:rPr>
          <w:szCs w:val="28"/>
        </w:rPr>
        <w:t>Федерации от 14 марта 2020 года № 1-ФКЗ «О совершенствовании регулирования отдельных вопросов организации и функционирования публичной власти», пунктом 10.8 Порядка общероссийского голосования по вопросу одобрения изменений в Конституцию Российской Федерац</w:t>
      </w:r>
      <w:r>
        <w:rPr>
          <w:szCs w:val="28"/>
        </w:rPr>
        <w:t xml:space="preserve">ии, </w:t>
      </w:r>
      <w:r>
        <w:rPr>
          <w:bCs/>
          <w:szCs w:val="28"/>
        </w:rPr>
        <w:t xml:space="preserve">утвержденного постановлением Центральной избирательной комиссии Российской Федерации </w:t>
      </w:r>
      <w:r>
        <w:rPr>
          <w:szCs w:val="28"/>
        </w:rPr>
        <w:t xml:space="preserve">от 20 марта 2020 года № 244/1804-7 (в редакции постановления от 2 июня 2020 года № 250/1840-7) (далее – Порядок), территориальная избирательная комиссия </w:t>
      </w:r>
      <w:r>
        <w:rPr>
          <w:szCs w:val="28"/>
        </w:rPr>
        <w:t xml:space="preserve">Залегощенского  района РЕШИЛА: </w:t>
      </w:r>
    </w:p>
    <w:p w:rsidR="006812BE" w:rsidRDefault="007F6CF8">
      <w:pPr>
        <w:spacing w:line="360" w:lineRule="auto"/>
        <w:ind w:firstLine="709"/>
        <w:jc w:val="both"/>
      </w:pPr>
      <w:r>
        <w:rPr>
          <w:szCs w:val="28"/>
        </w:rPr>
        <w:t>1.  Участковым избирательным комиссиям Залегощенского района при проведении  голосования до дня голосования в соответствии с пунктом 9.2, 10.5 и 10.6 Порядка использовать сейф-пакеты.</w:t>
      </w:r>
    </w:p>
    <w:p w:rsidR="006812BE" w:rsidRDefault="007F6CF8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szCs w:val="28"/>
        </w:rPr>
        <w:t xml:space="preserve">2.  Контроль за исполнением настоящего </w:t>
      </w:r>
      <w:r>
        <w:rPr>
          <w:szCs w:val="28"/>
        </w:rPr>
        <w:t>решения возложить на секретаря территориальной избирательной комиссии Залегощенского района Г.П. Емельянову.</w:t>
      </w:r>
    </w:p>
    <w:p w:rsidR="006812BE" w:rsidRDefault="007F6CF8">
      <w:pPr>
        <w:pStyle w:val="af4"/>
        <w:spacing w:before="0"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  Разместить настоящее решение на сайте территориальной избирательной комиссии Залегощенского района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нтернет».</w:t>
      </w:r>
    </w:p>
    <w:p w:rsidR="006812BE" w:rsidRDefault="006812BE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</w:p>
    <w:p w:rsidR="006812BE" w:rsidRDefault="006812BE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812BE" w:rsidRDefault="006812BE">
      <w:pPr>
        <w:pStyle w:val="af4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812BE" w:rsidRDefault="007F6CF8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6812BE" w:rsidRDefault="007F6CF8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6812BE" w:rsidRDefault="007F6CF8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6812BE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6812BE" w:rsidRDefault="007F6CF8">
      <w:pPr>
        <w:pStyle w:val="ConsPlusNonformat"/>
        <w:spacing w:line="276" w:lineRule="auto"/>
        <w:jc w:val="right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 </w:t>
      </w:r>
    </w:p>
    <w:sectPr w:rsidR="006812BE" w:rsidSect="006812BE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BE" w:rsidRDefault="006812BE" w:rsidP="006812BE">
      <w:r>
        <w:separator/>
      </w:r>
    </w:p>
  </w:endnote>
  <w:endnote w:type="continuationSeparator" w:id="0">
    <w:p w:rsidR="006812BE" w:rsidRDefault="006812BE" w:rsidP="006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BE" w:rsidRDefault="006812BE" w:rsidP="006812BE">
      <w:r>
        <w:separator/>
      </w:r>
    </w:p>
  </w:footnote>
  <w:footnote w:type="continuationSeparator" w:id="0">
    <w:p w:rsidR="006812BE" w:rsidRDefault="006812BE" w:rsidP="0068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BE" w:rsidRDefault="006812BE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BE"/>
    <w:rsid w:val="006812BE"/>
    <w:rsid w:val="007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6812BE"/>
    <w:rPr>
      <w:rFonts w:eastAsia="Times New Roman" w:cs="Times New Roman"/>
    </w:rPr>
  </w:style>
  <w:style w:type="character" w:customStyle="1" w:styleId="ListLabel2">
    <w:name w:val="ListLabel 2"/>
    <w:qFormat/>
    <w:rsid w:val="006812BE"/>
    <w:rPr>
      <w:rFonts w:cs="Times New Roman"/>
    </w:rPr>
  </w:style>
  <w:style w:type="character" w:customStyle="1" w:styleId="ListLabel3">
    <w:name w:val="ListLabel 3"/>
    <w:qFormat/>
    <w:rsid w:val="006812BE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6812BE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6812BE"/>
    <w:rPr>
      <w:rFonts w:cs="FreeSans"/>
    </w:rPr>
  </w:style>
  <w:style w:type="paragraph" w:styleId="ad">
    <w:name w:val="Title"/>
    <w:basedOn w:val="a"/>
    <w:rsid w:val="006812BE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6812BE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6812BE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qFormat/>
    <w:rsid w:val="006812BE"/>
    <w:pPr>
      <w:spacing w:before="280" w:after="280"/>
    </w:pPr>
    <w:rPr>
      <w:rFonts w:ascii="Tahoma" w:hAnsi="Tahoma" w:cs="Tahoma"/>
      <w:sz w:val="18"/>
      <w:szCs w:val="18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6812BE"/>
    <w:pPr>
      <w:suppressAutoHyphens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6812BE"/>
  </w:style>
  <w:style w:type="paragraph" w:customStyle="1" w:styleId="afa">
    <w:name w:val="Заглавие"/>
    <w:basedOn w:val="a"/>
    <w:rsid w:val="006812BE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0721-EB4D-4626-80FA-75CA6BB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66</cp:revision>
  <cp:lastPrinted>2014-12-24T06:50:00Z</cp:lastPrinted>
  <dcterms:created xsi:type="dcterms:W3CDTF">2016-03-29T06:44:00Z</dcterms:created>
  <dcterms:modified xsi:type="dcterms:W3CDTF">2020-06-28T11:00:00Z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