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21/105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О регистрации депутата  Залегощенского поселкового Совета народных депутатов шестого созыва по 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>одномандатному избирательному округу № 4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На основании решения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от 11 сентября 2022 года № 20/99 «О результатах выборов депутата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по одномандатному избирательному округу № 4»,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 от24.06.9/2022 № 9/23 «О возложении полномочий окружной избирательной комиссии одномандатного избирательного округа №4 по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депутата  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на территориальную избирательную комиссию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района»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территориальная избирательная комиссия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1.  Зарегистрировать депутата </w:t>
      </w:r>
      <w:bookmarkStart w:id="0" w:name="__DdeLink__190_601477825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шестого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по одномандатному избирательному округу №4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Серебрянскую Галину Николаевну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2.  Выдать зарегистрированному депутату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 поселкового Совета народных депутатов шестого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удостоверение об избрании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Направить настоящее решение в Залегощенский поселковый Совет народных депутатов.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4.  </w:t>
      </w:r>
      <w:r>
        <w:rPr>
          <w:rFonts w:cs="Times New Roman"/>
          <w:b w:val="false"/>
          <w:bCs w:val="false"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 w:val="false"/>
          <w:bCs w:val="false"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Председатель  </w:t>
      </w:r>
      <w:bookmarkStart w:id="1" w:name="__DdeLink__296_131073193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ТИК</w:t>
      </w:r>
      <w:bookmarkEnd w:id="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b w:val="false"/>
          <w:bCs w:val="false"/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822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2022-09-21T16:01:53Z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