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hanging="0"/>
        <w:jc w:val="center"/>
        <w:rPr>
          <w:rFonts w:ascii="Times New Roman CYR" w:hAnsi="Times New Roman CYR"/>
          <w:b/>
          <w:b/>
          <w:spacing w:val="60"/>
          <w:szCs w:val="28"/>
        </w:rPr>
      </w:pPr>
      <w:r>
        <w:rPr>
          <w:rFonts w:ascii="Times New Roman CYR" w:hAnsi="Times New Roman CYR"/>
          <w:b/>
          <w:spacing w:val="60"/>
          <w:szCs w:val="28"/>
        </w:rPr>
      </w:r>
    </w:p>
    <w:p>
      <w:pPr>
        <w:pStyle w:val="Normal"/>
        <w:spacing w:before="0" w:after="0"/>
        <w:ind w:hanging="0"/>
        <w:jc w:val="center"/>
        <w:rPr>
          <w:rFonts w:ascii="Times New Roman CYR" w:hAnsi="Times New Roman CYR"/>
          <w:b/>
          <w:b/>
          <w:spacing w:val="60"/>
          <w:szCs w:val="28"/>
        </w:rPr>
      </w:pPr>
      <w:r>
        <w:rPr>
          <w:rFonts w:ascii="Times New Roman CYR" w:hAnsi="Times New Roman CYR"/>
          <w:b/>
          <w:spacing w:val="60"/>
          <w:szCs w:val="28"/>
        </w:rPr>
      </w:r>
    </w:p>
    <w:p>
      <w:pPr>
        <w:pStyle w:val="Normal"/>
        <w:spacing w:before="0" w:after="0"/>
        <w:ind w:hanging="0"/>
        <w:jc w:val="center"/>
        <w:rPr/>
      </w:pPr>
      <w:r>
        <w:rPr/>
        <w:drawing>
          <wp:inline distT="0" distB="0" distL="0" distR="0">
            <wp:extent cx="1200150" cy="819150"/>
            <wp:effectExtent l="0" t="0" r="0" b="0"/>
            <wp:docPr id="1" name="Рисунок 0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0" descr="болховский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0"/>
        <w:ind w:hanging="0"/>
        <w:jc w:val="center"/>
        <w:rPr>
          <w:rFonts w:ascii="Times New Roman CYR" w:hAnsi="Times New Roman CYR"/>
          <w:b/>
          <w:b/>
          <w:spacing w:val="60"/>
          <w:szCs w:val="28"/>
        </w:rPr>
      </w:pPr>
      <w:r>
        <w:rPr>
          <w:rFonts w:ascii="Times New Roman CYR" w:hAnsi="Times New Roman CYR"/>
          <w:b/>
          <w:spacing w:val="60"/>
          <w:szCs w:val="28"/>
        </w:rPr>
      </w:r>
    </w:p>
    <w:p>
      <w:pPr>
        <w:pStyle w:val="Normal"/>
        <w:ind w:right="0" w:firstLine="720"/>
        <w:rPr>
          <w:b/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                      </w:t>
      </w:r>
      <w:r>
        <w:rPr>
          <w:b/>
          <w:bCs/>
          <w:color w:val="000000"/>
          <w:sz w:val="32"/>
          <w:szCs w:val="32"/>
        </w:rPr>
        <w:t>ОРЛОВСКАЯ ОБЛАСТЬ</w:t>
      </w:r>
    </w:p>
    <w:p>
      <w:pPr>
        <w:pStyle w:val="Normal"/>
        <w:ind w:right="0" w:firstLine="720"/>
        <w:rPr>
          <w:b/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</w:r>
    </w:p>
    <w:p>
      <w:pPr>
        <w:pStyle w:val="Normal"/>
        <w:ind w:right="0" w:firstLine="720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ТЕРРИТОРИАЛЬНАЯ ИЗБИРАТЕЛЬНАЯ КОМИССИЯ</w:t>
      </w:r>
    </w:p>
    <w:p>
      <w:pPr>
        <w:pStyle w:val="Normal"/>
        <w:ind w:right="0" w:firstLine="720"/>
        <w:rPr>
          <w:color w:val="000000"/>
        </w:rPr>
      </w:pPr>
      <w:r>
        <w:rPr>
          <w:b/>
          <w:bCs/>
          <w:color w:val="000000"/>
          <w:sz w:val="32"/>
          <w:szCs w:val="32"/>
        </w:rPr>
        <w:t xml:space="preserve">                      </w:t>
      </w:r>
      <w:r>
        <w:rPr>
          <w:b/>
          <w:bCs/>
          <w:color w:val="000000"/>
          <w:sz w:val="32"/>
          <w:szCs w:val="32"/>
        </w:rPr>
        <w:t>ЗАЛЕГОЩЕНСКОГО РАЙОНА</w:t>
      </w:r>
      <w:r>
        <w:rPr>
          <w:b/>
          <w:bCs/>
          <w:color w:val="000000"/>
          <w:szCs w:val="28"/>
        </w:rPr>
        <w:t xml:space="preserve"> </w:t>
      </w:r>
    </w:p>
    <w:p>
      <w:pPr>
        <w:pStyle w:val="1"/>
        <w:rPr/>
      </w:pPr>
      <w:r>
        <w:rPr>
          <w:spacing w:val="80"/>
        </w:rPr>
        <w:t>РЕШЕНИЕ</w:t>
      </w:r>
    </w:p>
    <w:p>
      <w:pPr>
        <w:pStyle w:val="1"/>
        <w:rPr>
          <w:spacing w:val="80"/>
        </w:rPr>
      </w:pPr>
      <w:r>
        <w:rPr>
          <w:spacing w:val="80"/>
        </w:rPr>
      </w:r>
    </w:p>
    <w:tbl>
      <w:tblPr>
        <w:tblW w:w="9540" w:type="dxa"/>
        <w:jc w:val="left"/>
        <w:tblInd w:w="109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249"/>
        <w:gridCol w:w="3107"/>
        <w:gridCol w:w="3184"/>
      </w:tblGrid>
      <w:tr>
        <w:trPr/>
        <w:tc>
          <w:tcPr>
            <w:tcW w:w="3249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widowControl/>
              <w:bidi w:val="0"/>
              <w:spacing w:before="0" w:after="120"/>
              <w:ind w:firstLine="720"/>
              <w:jc w:val="both"/>
              <w:rPr/>
            </w:pPr>
            <w:r>
              <w:rPr>
                <w:lang w:val="en-US"/>
              </w:rPr>
              <w:t>14 ноября</w:t>
            </w:r>
            <w:r>
              <w:rPr/>
              <w:t xml:space="preserve"> </w:t>
            </w:r>
            <w:r>
              <w:rPr>
                <w:lang w:val="en-US"/>
              </w:rPr>
              <w:t>2022 г.</w:t>
            </w:r>
          </w:p>
        </w:tc>
        <w:tc>
          <w:tcPr>
            <w:tcW w:w="3107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before="0" w:after="120"/>
              <w:jc w:val="right"/>
              <w:rPr/>
            </w:pPr>
            <w:r>
              <w:rPr/>
              <w:t>№</w:t>
            </w:r>
          </w:p>
        </w:tc>
        <w:tc>
          <w:tcPr>
            <w:tcW w:w="318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before="0" w:after="120"/>
              <w:rPr/>
            </w:pPr>
            <w:r>
              <w:rPr/>
              <w:t>23/11</w:t>
            </w:r>
            <w:r>
              <w:rPr/>
              <w:t>2</w:t>
            </w:r>
          </w:p>
        </w:tc>
      </w:tr>
    </w:tbl>
    <w:p>
      <w:pPr>
        <w:pStyle w:val="Style27"/>
        <w:rPr/>
      </w:pPr>
      <w:r>
        <w:rPr/>
      </w:r>
    </w:p>
    <w:p>
      <w:pPr>
        <w:pStyle w:val="Normal"/>
        <w:ind w:hanging="108"/>
        <w:rPr>
          <w:szCs w:val="28"/>
        </w:rPr>
      </w:pPr>
      <w:r>
        <w:rPr>
          <w:szCs w:val="28"/>
        </w:rPr>
        <w:t xml:space="preserve">                                                      </w:t>
      </w:r>
      <w:r>
        <w:rPr>
          <w:szCs w:val="28"/>
        </w:rPr>
        <w:t>п. Залегощь</w:t>
      </w:r>
    </w:p>
    <w:p>
      <w:pPr>
        <w:pStyle w:val="Normal"/>
        <w:spacing w:before="0" w:after="0"/>
        <w:ind w:hanging="0"/>
        <w:jc w:val="both"/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Nimbus Roman No9 L" w:hAnsi="Nimbus Roman No9 L"/>
          <w:b/>
          <w:bCs/>
          <w:sz w:val="28"/>
          <w:szCs w:val="28"/>
          <w:highlight w:val="white"/>
          <w:lang w:eastAsia="ru-RU" w:bidi="en-US"/>
        </w:rPr>
        <w:t>Об утверждении отчета о поступлении и расходовании средств местного бюджета на подготовку и проведение дополнительных выборов депутат</w:t>
      </w:r>
      <w:r>
        <w:rPr>
          <w:rFonts w:eastAsia="Times New Roman" w:cs="Times New Roman" w:ascii="Nimbus Roman No9 L" w:hAnsi="Nimbus Roman No9 L"/>
          <w:b/>
          <w:bCs/>
          <w:sz w:val="28"/>
          <w:szCs w:val="28"/>
          <w:highlight w:val="white"/>
          <w:lang w:eastAsia="ru-RU" w:bidi="en-US"/>
        </w:rPr>
        <w:t>а</w:t>
      </w:r>
      <w:r>
        <w:rPr>
          <w:rFonts w:eastAsia="Times New Roman" w:cs="Times New Roman" w:ascii="Nimbus Roman No9 L" w:hAnsi="Nimbus Roman No9 L"/>
          <w:b/>
          <w:bCs/>
          <w:sz w:val="28"/>
          <w:szCs w:val="28"/>
          <w:highlight w:val="white"/>
          <w:lang w:eastAsia="ru-RU" w:bidi="en-US"/>
        </w:rPr>
        <w:t xml:space="preserve"> </w:t>
      </w:r>
      <w:r>
        <w:rPr>
          <w:rFonts w:eastAsia="Times New Roman" w:cs="Times New Roman" w:ascii="Nimbus Roman No9 L" w:hAnsi="Nimbus Roman No9 L"/>
          <w:b/>
          <w:bCs/>
          <w:sz w:val="28"/>
          <w:szCs w:val="28"/>
          <w:highlight w:val="white"/>
          <w:lang w:eastAsia="ru-RU" w:bidi="en-US"/>
        </w:rPr>
        <w:t>Ломовского</w:t>
      </w:r>
      <w:r>
        <w:rPr>
          <w:rFonts w:eastAsia="Times New Roman" w:cs="Times New Roman" w:ascii="Nimbus Roman No9 L" w:hAnsi="Nimbus Roman No9 L"/>
          <w:b/>
          <w:bCs/>
          <w:sz w:val="28"/>
          <w:szCs w:val="28"/>
          <w:highlight w:val="white"/>
          <w:lang w:eastAsia="ru-RU" w:bidi="en-US"/>
        </w:rPr>
        <w:t xml:space="preserve"> </w:t>
      </w:r>
      <w:r>
        <w:rPr>
          <w:rFonts w:eastAsia="Times New Roman" w:cs="Times New Roman" w:ascii="Nimbus Roman No9 L" w:hAnsi="Nimbus Roman No9 L"/>
          <w:b/>
          <w:bCs/>
          <w:sz w:val="28"/>
          <w:szCs w:val="28"/>
          <w:highlight w:val="white"/>
          <w:lang w:eastAsia="ru-RU" w:bidi="en-US"/>
        </w:rPr>
        <w:t>Сельского</w:t>
      </w:r>
      <w:r>
        <w:rPr>
          <w:rFonts w:eastAsia="Times New Roman" w:cs="Times New Roman" w:ascii="Nimbus Roman No9 L" w:hAnsi="Nimbus Roman No9 L"/>
          <w:b/>
          <w:bCs/>
          <w:sz w:val="28"/>
          <w:szCs w:val="28"/>
          <w:highlight w:val="white"/>
          <w:lang w:eastAsia="ru-RU" w:bidi="en-US"/>
        </w:rPr>
        <w:t xml:space="preserve"> Совета народных депутатов по одномандатн</w:t>
      </w:r>
      <w:r>
        <w:rPr>
          <w:rFonts w:eastAsia="Times New Roman" w:cs="Times New Roman" w:ascii="Nimbus Roman No9 L" w:hAnsi="Nimbus Roman No9 L"/>
          <w:b/>
          <w:bCs/>
          <w:sz w:val="28"/>
          <w:szCs w:val="28"/>
          <w:highlight w:val="white"/>
          <w:lang w:eastAsia="ru-RU" w:bidi="en-US"/>
        </w:rPr>
        <w:t>ому</w:t>
      </w:r>
      <w:r>
        <w:rPr>
          <w:rFonts w:eastAsia="Times New Roman" w:cs="Times New Roman" w:ascii="Nimbus Roman No9 L" w:hAnsi="Nimbus Roman No9 L"/>
          <w:b/>
          <w:bCs/>
          <w:sz w:val="28"/>
          <w:szCs w:val="28"/>
          <w:highlight w:val="white"/>
          <w:lang w:eastAsia="ru-RU" w:bidi="en-US"/>
        </w:rPr>
        <w:t xml:space="preserve"> избирательн</w:t>
      </w:r>
      <w:r>
        <w:rPr>
          <w:rFonts w:eastAsia="Times New Roman" w:cs="Times New Roman" w:ascii="Nimbus Roman No9 L" w:hAnsi="Nimbus Roman No9 L"/>
          <w:b/>
          <w:bCs/>
          <w:sz w:val="28"/>
          <w:szCs w:val="28"/>
          <w:highlight w:val="white"/>
          <w:lang w:eastAsia="ru-RU" w:bidi="en-US"/>
        </w:rPr>
        <w:t>ому</w:t>
      </w:r>
      <w:r>
        <w:rPr>
          <w:rFonts w:eastAsia="Times New Roman" w:cs="Times New Roman" w:ascii="Nimbus Roman No9 L" w:hAnsi="Nimbus Roman No9 L"/>
          <w:b/>
          <w:bCs/>
          <w:sz w:val="28"/>
          <w:szCs w:val="28"/>
          <w:highlight w:val="white"/>
          <w:lang w:eastAsia="ru-RU" w:bidi="en-US"/>
        </w:rPr>
        <w:t xml:space="preserve"> округ</w:t>
      </w:r>
      <w:r>
        <w:rPr>
          <w:rFonts w:eastAsia="Times New Roman" w:cs="Times New Roman" w:ascii="Nimbus Roman No9 L" w:hAnsi="Nimbus Roman No9 L"/>
          <w:b/>
          <w:bCs/>
          <w:sz w:val="28"/>
          <w:szCs w:val="28"/>
          <w:highlight w:val="white"/>
          <w:lang w:eastAsia="ru-RU" w:bidi="en-US"/>
        </w:rPr>
        <w:t>у</w:t>
      </w:r>
      <w:r>
        <w:rPr>
          <w:rFonts w:eastAsia="Times New Roman" w:cs="Times New Roman" w:ascii="Nimbus Roman No9 L" w:hAnsi="Nimbus Roman No9 L"/>
          <w:b/>
          <w:bCs/>
          <w:sz w:val="28"/>
          <w:szCs w:val="28"/>
          <w:highlight w:val="white"/>
          <w:lang w:eastAsia="ru-RU" w:bidi="en-US"/>
        </w:rPr>
        <w:t xml:space="preserve"> №</w:t>
      </w:r>
      <w:r>
        <w:rPr>
          <w:rFonts w:eastAsia="Times New Roman" w:cs="Times New Roman" w:ascii="Nimbus Roman No9 L" w:hAnsi="Nimbus Roman No9 L"/>
          <w:b/>
          <w:bCs/>
          <w:sz w:val="28"/>
          <w:szCs w:val="28"/>
          <w:highlight w:val="white"/>
          <w:lang w:eastAsia="ru-RU" w:bidi="en-US"/>
        </w:rPr>
        <w:t xml:space="preserve">6 </w:t>
      </w:r>
      <w:r>
        <w:rPr>
          <w:rFonts w:eastAsia="Times New Roman" w:cs="Times New Roman" w:ascii="Nimbus Roman No9 L" w:hAnsi="Nimbus Roman No9 L"/>
          <w:b/>
          <w:bCs/>
          <w:sz w:val="28"/>
          <w:szCs w:val="28"/>
          <w:highlight w:val="white"/>
          <w:lang w:eastAsia="ru-RU" w:bidi="en-US"/>
        </w:rPr>
        <w:t xml:space="preserve"> 11 сентября 2022 года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Nimbus Roman No9 L" w:hAnsi="Nimbus Roman No9 L"/>
          <w:b w:val="false"/>
          <w:b w:val="false"/>
          <w:bCs w:val="false"/>
          <w:sz w:val="28"/>
          <w:szCs w:val="28"/>
        </w:rPr>
      </w:pPr>
      <w:r>
        <w:rPr>
          <w:rFonts w:cs="Times New Roman" w:ascii="Nimbus Roman No9 L" w:hAnsi="Nimbus Roman No9 L"/>
          <w:b w:val="false"/>
          <w:bCs w:val="false"/>
          <w:sz w:val="28"/>
          <w:szCs w:val="28"/>
          <w:lang w:eastAsia="ru-RU"/>
        </w:rPr>
        <w:t xml:space="preserve">В соответствии со статьей 57 Федерального закона от12июня 2002 года No67-ФЗ «Об основных гарантиях избирательных прав и права на участие в референдуме граждан Российской Федерации», статьей 18 Закона Орловской области от 30 июня 2010 года No 1087-ОЗ «О регулировании отдельных правоотношений, связанных с выборами в органы местного самоуправления муниципальных образований на территории Орловской области», постановлением Избирательной комиссии Орловской области от 24 мая 2022года No 8/56-7 «О возложении исполнения полномочий по подготовке и проведению выборов в органы местного самоуправления, местного референдума на территории Орловской области», руководствуясь постановлением Избирательной комиссии Орловской области от 16 июня2022 года No 9/61-7 «Об Инструкции о порядке открытия и ведения счетов, учета, отчетности и перечисления денежных средств, выделенных избирательным комиссиям, комиссиям референдума на подготовку и проведение </w:t>
      </w:r>
      <w:r>
        <w:rPr>
          <w:rFonts w:ascii="Nimbus Roman No9 L" w:hAnsi="Nimbus Roman No9 L"/>
          <w:b w:val="false"/>
          <w:bCs w:val="false"/>
          <w:sz w:val="28"/>
          <w:szCs w:val="28"/>
        </w:rPr>
        <w:t>выборов в органы местного самоуправления, местного референдума Орловской области» территориальная избирательная комиссия Залегощенского района РЕШИЛА: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Nimbus Roman No9 L" w:hAnsi="Nimbus Roman No9 L"/>
          <w:b w:val="false"/>
          <w:bCs w:val="false"/>
          <w:sz w:val="28"/>
          <w:szCs w:val="28"/>
        </w:rPr>
        <w:t>1. Утвердить отчет о поступлении и расходовании средств местного бюджета на подготовку и проведение дополнительных выборов депута</w:t>
      </w:r>
      <w:r>
        <w:rPr>
          <w:rFonts w:ascii="Nimbus Roman No9 L" w:hAnsi="Nimbus Roman No9 L"/>
          <w:b w:val="false"/>
          <w:bCs w:val="false"/>
          <w:sz w:val="28"/>
          <w:szCs w:val="28"/>
        </w:rPr>
        <w:t>та</w:t>
      </w:r>
      <w:r>
        <w:rPr>
          <w:rFonts w:ascii="Nimbus Roman No9 L" w:hAnsi="Nimbus Roman No9 L"/>
          <w:b w:val="false"/>
          <w:bCs w:val="false"/>
          <w:sz w:val="28"/>
          <w:szCs w:val="28"/>
        </w:rPr>
        <w:t xml:space="preserve"> </w:t>
      </w:r>
      <w:r>
        <w:rPr>
          <w:rFonts w:ascii="Nimbus Roman No9 L" w:hAnsi="Nimbus Roman No9 L"/>
          <w:b w:val="false"/>
          <w:bCs w:val="false"/>
          <w:sz w:val="28"/>
          <w:szCs w:val="28"/>
        </w:rPr>
        <w:t>Ломовского сельского</w:t>
      </w:r>
      <w:r>
        <w:rPr>
          <w:rFonts w:ascii="Nimbus Roman No9 L" w:hAnsi="Nimbus Roman No9 L"/>
          <w:b w:val="false"/>
          <w:bCs w:val="false"/>
          <w:sz w:val="28"/>
          <w:szCs w:val="28"/>
        </w:rPr>
        <w:t xml:space="preserve"> Совета народных депутатов по одномандатн</w:t>
      </w:r>
      <w:r>
        <w:rPr>
          <w:rFonts w:ascii="Nimbus Roman No9 L" w:hAnsi="Nimbus Roman No9 L"/>
          <w:b w:val="false"/>
          <w:bCs w:val="false"/>
          <w:sz w:val="28"/>
          <w:szCs w:val="28"/>
        </w:rPr>
        <w:t>ому</w:t>
      </w:r>
      <w:r>
        <w:rPr>
          <w:rFonts w:ascii="Nimbus Roman No9 L" w:hAnsi="Nimbus Roman No9 L"/>
          <w:b w:val="false"/>
          <w:bCs w:val="false"/>
          <w:sz w:val="28"/>
          <w:szCs w:val="28"/>
        </w:rPr>
        <w:t xml:space="preserve"> избирательн</w:t>
      </w:r>
      <w:r>
        <w:rPr>
          <w:rFonts w:ascii="Nimbus Roman No9 L" w:hAnsi="Nimbus Roman No9 L"/>
          <w:b w:val="false"/>
          <w:bCs w:val="false"/>
          <w:sz w:val="28"/>
          <w:szCs w:val="28"/>
        </w:rPr>
        <w:t>ому</w:t>
      </w:r>
      <w:r>
        <w:rPr>
          <w:rFonts w:ascii="Nimbus Roman No9 L" w:hAnsi="Nimbus Roman No9 L"/>
          <w:b w:val="false"/>
          <w:bCs w:val="false"/>
          <w:sz w:val="28"/>
          <w:szCs w:val="28"/>
        </w:rPr>
        <w:t xml:space="preserve"> округ</w:t>
      </w:r>
      <w:r>
        <w:rPr>
          <w:rFonts w:ascii="Nimbus Roman No9 L" w:hAnsi="Nimbus Roman No9 L"/>
          <w:b w:val="false"/>
          <w:bCs w:val="false"/>
          <w:sz w:val="28"/>
          <w:szCs w:val="28"/>
        </w:rPr>
        <w:t>у</w:t>
      </w:r>
      <w:r>
        <w:rPr>
          <w:rFonts w:ascii="Nimbus Roman No9 L" w:hAnsi="Nimbus Roman No9 L"/>
          <w:b w:val="false"/>
          <w:bCs w:val="false"/>
          <w:sz w:val="28"/>
          <w:szCs w:val="28"/>
        </w:rPr>
        <w:t xml:space="preserve"> No</w:t>
      </w:r>
      <w:r>
        <w:rPr>
          <w:rFonts w:ascii="Nimbus Roman No9 L" w:hAnsi="Nimbus Roman No9 L"/>
          <w:b w:val="false"/>
          <w:bCs w:val="false"/>
          <w:sz w:val="28"/>
          <w:szCs w:val="28"/>
        </w:rPr>
        <w:t xml:space="preserve">6 </w:t>
      </w:r>
      <w:r>
        <w:rPr>
          <w:rFonts w:ascii="Nimbus Roman No9 L" w:hAnsi="Nimbus Roman No9 L"/>
          <w:b w:val="false"/>
          <w:bCs w:val="false"/>
          <w:sz w:val="28"/>
          <w:szCs w:val="28"/>
        </w:rPr>
        <w:t>11 сентября 2022 года (далее – Отчет) согласно Приложению.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Nimbus Roman No9 L" w:hAnsi="Nimbus Roman No9 L"/>
          <w:b w:val="false"/>
          <w:bCs w:val="false"/>
          <w:sz w:val="28"/>
          <w:szCs w:val="28"/>
        </w:rPr>
        <w:t xml:space="preserve">2.Представить Отчет в </w:t>
      </w:r>
      <w:r>
        <w:rPr>
          <w:rFonts w:ascii="Nimbus Roman No9 L" w:hAnsi="Nimbus Roman No9 L"/>
          <w:b w:val="false"/>
          <w:bCs w:val="false"/>
          <w:sz w:val="28"/>
          <w:szCs w:val="28"/>
        </w:rPr>
        <w:t>Ломовский</w:t>
      </w:r>
      <w:r>
        <w:rPr>
          <w:rFonts w:ascii="Nimbus Roman No9 L" w:hAnsi="Nimbus Roman No9 L"/>
          <w:b w:val="false"/>
          <w:bCs w:val="false"/>
          <w:sz w:val="28"/>
          <w:szCs w:val="28"/>
        </w:rPr>
        <w:t xml:space="preserve"> </w:t>
      </w:r>
      <w:r>
        <w:rPr>
          <w:rFonts w:ascii="Nimbus Roman No9 L" w:hAnsi="Nimbus Roman No9 L"/>
          <w:b w:val="false"/>
          <w:bCs w:val="false"/>
          <w:sz w:val="28"/>
          <w:szCs w:val="28"/>
        </w:rPr>
        <w:t>сельский</w:t>
      </w:r>
      <w:r>
        <w:rPr>
          <w:rFonts w:ascii="Nimbus Roman No9 L" w:hAnsi="Nimbus Roman No9 L"/>
          <w:b w:val="false"/>
          <w:bCs w:val="false"/>
          <w:sz w:val="28"/>
          <w:szCs w:val="28"/>
        </w:rPr>
        <w:t xml:space="preserve"> Совет народных депутатов не позднее 14 декабря 2022 года.</w:t>
      </w:r>
    </w:p>
    <w:p>
      <w:pPr>
        <w:pStyle w:val="Normal"/>
        <w:spacing w:lineRule="auto" w:line="240" w:before="0" w:after="0"/>
        <w:ind w:firstLine="709"/>
        <w:jc w:val="both"/>
        <w:rPr>
          <w:rFonts w:ascii="Nimbus Roman No9 L" w:hAnsi="Nimbus Roman No9 L"/>
          <w:b w:val="false"/>
          <w:b w:val="false"/>
          <w:bCs w:val="false"/>
          <w:sz w:val="28"/>
          <w:szCs w:val="28"/>
        </w:rPr>
      </w:pPr>
      <w:r>
        <w:rPr>
          <w:rFonts w:ascii="Nimbus Roman No9 L" w:hAnsi="Nimbus Roman No9 L"/>
          <w:b w:val="false"/>
          <w:bCs w:val="false"/>
          <w:sz w:val="28"/>
          <w:szCs w:val="28"/>
        </w:rPr>
        <w:t>3.Передать Отчет в газету «Маяк»для опубликования.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Nimbus Roman No9 L" w:hAnsi="Nimbus Roman No9 L"/>
          <w:b w:val="false"/>
          <w:b w:val="false"/>
          <w:bCs w:val="false"/>
          <w:sz w:val="28"/>
          <w:szCs w:val="28"/>
        </w:rPr>
      </w:pPr>
      <w:r>
        <w:rPr>
          <w:rFonts w:ascii="Nimbus Roman No9 L" w:hAnsi="Nimbus Roman No9 L"/>
          <w:b w:val="false"/>
          <w:bCs w:val="false"/>
          <w:sz w:val="28"/>
          <w:szCs w:val="28"/>
        </w:rPr>
        <w:t>4. Контроль за исполнением настоящего решения возложить на председателя территориальной избирательной комиссии Залегощенского района Назаркину Ольгу Викторовну.</w:t>
      </w:r>
    </w:p>
    <w:p>
      <w:pPr>
        <w:pStyle w:val="Normal"/>
        <w:spacing w:lineRule="auto" w:line="240" w:before="0" w:after="0"/>
        <w:ind w:firstLine="709"/>
        <w:jc w:val="both"/>
        <w:rPr>
          <w:rFonts w:ascii="Nimbus Roman No9 L" w:hAnsi="Nimbus Roman No9 L"/>
          <w:b w:val="false"/>
          <w:b w:val="false"/>
          <w:bCs w:val="false"/>
          <w:sz w:val="28"/>
          <w:szCs w:val="28"/>
        </w:rPr>
      </w:pPr>
      <w:r>
        <w:rPr>
          <w:rFonts w:ascii="Nimbus Roman No9 L" w:hAnsi="Nimbus Roman No9 L"/>
          <w:b w:val="false"/>
          <w:bCs w:val="false"/>
          <w:sz w:val="28"/>
          <w:szCs w:val="28"/>
        </w:rPr>
        <w:t xml:space="preserve">5. Разместить настоящее решение на сайте территориальной избирательной комиссии </w:t>
      </w:r>
      <w:bookmarkStart w:id="0" w:name="__DdeLink__29_492701542"/>
      <w:r>
        <w:rPr>
          <w:rFonts w:ascii="Nimbus Roman No9 L" w:hAnsi="Nimbus Roman No9 L"/>
          <w:b w:val="false"/>
          <w:bCs w:val="false"/>
          <w:sz w:val="28"/>
          <w:szCs w:val="28"/>
        </w:rPr>
        <w:t>Залегощенского</w:t>
      </w:r>
      <w:bookmarkEnd w:id="0"/>
      <w:r>
        <w:rPr>
          <w:rFonts w:ascii="Nimbus Roman No9 L" w:hAnsi="Nimbus Roman No9 L"/>
          <w:b w:val="false"/>
          <w:bCs w:val="false"/>
          <w:sz w:val="28"/>
          <w:szCs w:val="28"/>
        </w:rPr>
        <w:t xml:space="preserve"> района в информационно-телекоммуникационной сети«Интернет».</w:t>
      </w:r>
    </w:p>
    <w:p>
      <w:pPr>
        <w:pStyle w:val="Normal"/>
        <w:spacing w:lineRule="auto" w:line="240" w:before="0" w:after="0"/>
        <w:ind w:firstLine="709"/>
        <w:jc w:val="both"/>
        <w:rPr>
          <w:rFonts w:ascii="Nimbus Roman No9 L" w:hAnsi="Nimbus Roman No9 L"/>
          <w:b w:val="false"/>
          <w:b w:val="false"/>
          <w:bCs w:val="false"/>
          <w:sz w:val="28"/>
          <w:szCs w:val="28"/>
        </w:rPr>
      </w:pPr>
      <w:r>
        <w:rPr>
          <w:rFonts w:ascii="Nimbus Roman No9 L" w:hAnsi="Nimbus Roman No9 L"/>
          <w:b w:val="false"/>
          <w:bCs w:val="false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Nimbus Roman No9 L" w:hAnsi="Nimbus Roman No9 L"/>
          <w:b w:val="false"/>
          <w:b w:val="false"/>
          <w:bCs w:val="false"/>
          <w:sz w:val="28"/>
          <w:szCs w:val="28"/>
        </w:rPr>
      </w:pPr>
      <w:r>
        <w:rPr>
          <w:rFonts w:ascii="Nimbus Roman No9 L" w:hAnsi="Nimbus Roman No9 L"/>
          <w:b w:val="false"/>
          <w:bCs w:val="false"/>
          <w:sz w:val="28"/>
          <w:szCs w:val="28"/>
        </w:rPr>
        <w:t>Председатель</w:t>
      </w:r>
    </w:p>
    <w:p>
      <w:pPr>
        <w:pStyle w:val="Normal"/>
        <w:spacing w:lineRule="auto" w:line="240" w:before="0" w:after="0"/>
        <w:ind w:firstLine="709"/>
        <w:jc w:val="both"/>
        <w:rPr>
          <w:rFonts w:ascii="Nimbus Roman No9 L" w:hAnsi="Nimbus Roman No9 L"/>
          <w:b w:val="false"/>
          <w:b w:val="false"/>
          <w:bCs w:val="false"/>
          <w:sz w:val="28"/>
          <w:szCs w:val="28"/>
        </w:rPr>
      </w:pPr>
      <w:r>
        <w:rPr>
          <w:rFonts w:ascii="Nimbus Roman No9 L" w:hAnsi="Nimbus Roman No9 L"/>
          <w:b w:val="false"/>
          <w:bCs w:val="false"/>
          <w:sz w:val="28"/>
          <w:szCs w:val="28"/>
        </w:rPr>
        <w:t>территориальной избирательной комиссии</w:t>
      </w:r>
    </w:p>
    <w:p>
      <w:pPr>
        <w:pStyle w:val="Normal"/>
        <w:spacing w:lineRule="auto" w:line="240" w:before="0" w:after="0"/>
        <w:ind w:firstLine="709"/>
        <w:jc w:val="both"/>
        <w:rPr>
          <w:rFonts w:ascii="Nimbus Roman No9 L" w:hAnsi="Nimbus Roman No9 L"/>
          <w:b w:val="false"/>
          <w:b w:val="false"/>
          <w:bCs w:val="false"/>
          <w:sz w:val="28"/>
          <w:szCs w:val="28"/>
        </w:rPr>
      </w:pPr>
      <w:r>
        <w:rPr>
          <w:rFonts w:ascii="Nimbus Roman No9 L" w:hAnsi="Nimbus Roman No9 L"/>
          <w:b w:val="false"/>
          <w:bCs w:val="false"/>
          <w:sz w:val="28"/>
          <w:szCs w:val="28"/>
        </w:rPr>
        <w:t>Залегощенского района                                                           О.В. Назаркина</w:t>
      </w:r>
    </w:p>
    <w:p>
      <w:pPr>
        <w:pStyle w:val="Normal"/>
        <w:spacing w:lineRule="auto" w:line="240" w:before="0" w:after="0"/>
        <w:ind w:firstLine="709"/>
        <w:jc w:val="both"/>
        <w:rPr>
          <w:rFonts w:ascii="Nimbus Roman No9 L" w:hAnsi="Nimbus Roman No9 L"/>
          <w:b w:val="false"/>
          <w:b w:val="false"/>
          <w:bCs w:val="false"/>
          <w:sz w:val="28"/>
          <w:szCs w:val="28"/>
        </w:rPr>
      </w:pPr>
      <w:r>
        <w:rPr>
          <w:rFonts w:ascii="Nimbus Roman No9 L" w:hAnsi="Nimbus Roman No9 L"/>
          <w:b w:val="false"/>
          <w:bCs w:val="false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Nimbus Roman No9 L" w:hAnsi="Nimbus Roman No9 L"/>
          <w:b w:val="false"/>
          <w:b w:val="false"/>
          <w:bCs w:val="false"/>
          <w:sz w:val="28"/>
          <w:szCs w:val="28"/>
        </w:rPr>
      </w:pPr>
      <w:r>
        <w:rPr>
          <w:rFonts w:ascii="Nimbus Roman No9 L" w:hAnsi="Nimbus Roman No9 L"/>
          <w:b w:val="false"/>
          <w:bCs w:val="false"/>
          <w:sz w:val="28"/>
          <w:szCs w:val="28"/>
        </w:rPr>
        <w:t>Секретарь</w:t>
      </w:r>
    </w:p>
    <w:p>
      <w:pPr>
        <w:pStyle w:val="Normal"/>
        <w:spacing w:lineRule="auto" w:line="240" w:before="0" w:after="0"/>
        <w:ind w:firstLine="709"/>
        <w:jc w:val="both"/>
        <w:rPr>
          <w:rFonts w:ascii="Nimbus Roman No9 L" w:hAnsi="Nimbus Roman No9 L"/>
          <w:b w:val="false"/>
          <w:b w:val="false"/>
          <w:bCs w:val="false"/>
          <w:sz w:val="28"/>
          <w:szCs w:val="28"/>
        </w:rPr>
      </w:pPr>
      <w:r>
        <w:rPr>
          <w:rFonts w:ascii="Nimbus Roman No9 L" w:hAnsi="Nimbus Roman No9 L"/>
          <w:b w:val="false"/>
          <w:bCs w:val="false"/>
          <w:sz w:val="28"/>
          <w:szCs w:val="28"/>
        </w:rPr>
        <w:t>территориальной избирательной комиссии</w:t>
      </w:r>
    </w:p>
    <w:p>
      <w:pPr>
        <w:pStyle w:val="Normal"/>
        <w:spacing w:lineRule="auto" w:line="240" w:before="0" w:after="0"/>
        <w:ind w:firstLine="709"/>
        <w:jc w:val="both"/>
        <w:rPr>
          <w:rFonts w:ascii="Nimbus Roman No9 L" w:hAnsi="Nimbus Roman No9 L"/>
          <w:b w:val="false"/>
          <w:b w:val="false"/>
          <w:bCs w:val="false"/>
          <w:sz w:val="28"/>
          <w:szCs w:val="28"/>
        </w:rPr>
      </w:pPr>
      <w:r>
        <w:rPr>
          <w:rFonts w:ascii="Nimbus Roman No9 L" w:hAnsi="Nimbus Roman No9 L"/>
          <w:b w:val="false"/>
          <w:bCs w:val="false"/>
          <w:sz w:val="28"/>
          <w:szCs w:val="28"/>
        </w:rPr>
        <w:t>Залегощенского района                                                           И.Е. Соколенко</w:t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eastAsia="Times New Roman" w:cs="Times New Roman" w:ascii="Nimbus Roman No9 L" w:hAnsi="Nimbus Roman No9 L"/>
          <w:b w:val="false"/>
          <w:bCs w:val="false"/>
          <w:sz w:val="28"/>
          <w:szCs w:val="28"/>
          <w:highlight w:val="white"/>
          <w:lang w:eastAsia="ru-RU"/>
        </w:rPr>
        <w:t xml:space="preserve"> </w:t>
      </w:r>
    </w:p>
    <w:sectPr>
      <w:type w:val="nextPage"/>
      <w:pgSz w:w="11906" w:h="16838"/>
      <w:pgMar w:left="1448" w:right="850" w:header="0" w:top="1134" w:footer="0" w:bottom="1134" w:gutter="0"/>
      <w:pgNumType w:fmt="decimal"/>
      <w:formProt w:val="false"/>
      <w:textDirection w:val="lrTb"/>
      <w:docGrid w:type="default" w:linePitch="360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ourier New">
    <w:charset w:val="01"/>
    <w:family w:val="roman"/>
    <w:pitch w:val="variable"/>
  </w:font>
  <w:font w:name="Times New Roman CYR">
    <w:charset w:val="01"/>
    <w:family w:val="roman"/>
    <w:pitch w:val="variable"/>
  </w:font>
  <w:font w:name="Nimbus Roman No9 L">
    <w:altName w:val="Times New Roman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202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b4595"/>
    <w:pPr>
      <w:widowControl/>
      <w:bidi w:val="0"/>
      <w:spacing w:before="0" w:after="120"/>
      <w:ind w:firstLine="720"/>
      <w:jc w:val="both"/>
    </w:pPr>
    <w:rPr>
      <w:rFonts w:ascii="Times New Roman" w:hAnsi="Times New Roman" w:eastAsia="Times New Roman" w:cs="Times New Roman"/>
      <w:color w:val="00000A"/>
      <w:sz w:val="28"/>
      <w:szCs w:val="20"/>
      <w:lang w:val="ru-RU" w:eastAsia="ru-RU" w:bidi="ar-SA"/>
    </w:rPr>
  </w:style>
  <w:style w:type="paragraph" w:styleId="1">
    <w:name w:val="Заголовок 1"/>
    <w:basedOn w:val="Normal"/>
    <w:link w:val="10"/>
    <w:qFormat/>
    <w:rsid w:val="00fa13ea"/>
    <w:pPr>
      <w:keepNext/>
      <w:spacing w:before="240" w:after="60"/>
      <w:ind w:hanging="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Заголовок 2"/>
    <w:basedOn w:val="Normal"/>
    <w:pPr>
      <w:keepNext/>
      <w:spacing w:lineRule="auto" w:line="240" w:before="480" w:after="0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Верхний колонтитул Знак"/>
    <w:basedOn w:val="DefaultParagraphFont"/>
    <w:link w:val="a4"/>
    <w:uiPriority w:val="99"/>
    <w:semiHidden/>
    <w:qFormat/>
    <w:rsid w:val="004503f3"/>
    <w:rPr>
      <w:rFonts w:ascii="Times New Roman" w:hAnsi="Times New Roman" w:eastAsia="Times New Roman"/>
      <w:sz w:val="28"/>
    </w:rPr>
  </w:style>
  <w:style w:type="character" w:styleId="Style13" w:customStyle="1">
    <w:name w:val="Нижний колонтитул Знак"/>
    <w:basedOn w:val="DefaultParagraphFont"/>
    <w:link w:val="a6"/>
    <w:uiPriority w:val="99"/>
    <w:semiHidden/>
    <w:qFormat/>
    <w:rsid w:val="004503f3"/>
    <w:rPr>
      <w:rFonts w:ascii="Times New Roman" w:hAnsi="Times New Roman" w:eastAsia="Times New Roman"/>
      <w:sz w:val="28"/>
    </w:rPr>
  </w:style>
  <w:style w:type="character" w:styleId="11" w:customStyle="1">
    <w:name w:val="Заголовок 1 Знак"/>
    <w:basedOn w:val="DefaultParagraphFont"/>
    <w:link w:val="1"/>
    <w:qFormat/>
    <w:rsid w:val="00fa13ea"/>
    <w:rPr>
      <w:rFonts w:ascii="Cambria" w:hAnsi="Cambria" w:eastAsia="Times New Roman"/>
      <w:b/>
      <w:bCs/>
      <w:sz w:val="32"/>
      <w:szCs w:val="32"/>
    </w:rPr>
  </w:style>
  <w:style w:type="character" w:styleId="Style14" w:customStyle="1">
    <w:name w:val="Текст выноски Знак"/>
    <w:basedOn w:val="DefaultParagraphFont"/>
    <w:link w:val="a9"/>
    <w:uiPriority w:val="99"/>
    <w:semiHidden/>
    <w:qFormat/>
    <w:rsid w:val="00fa13ea"/>
    <w:rPr>
      <w:rFonts w:ascii="Tahoma" w:hAnsi="Tahoma" w:eastAsia="Times New Roman" w:cs="Tahoma"/>
      <w:sz w:val="16"/>
      <w:szCs w:val="16"/>
    </w:rPr>
  </w:style>
  <w:style w:type="character" w:styleId="ListLabel1">
    <w:name w:val="ListLabel 1"/>
    <w:qFormat/>
    <w:rPr>
      <w:rFonts w:cs="Courier New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character" w:styleId="Footnotereference">
    <w:name w:val="footnote reference"/>
    <w:qFormat/>
    <w:rPr>
      <w:sz w:val="22"/>
      <w:vertAlign w:val="superscript"/>
    </w:rPr>
  </w:style>
  <w:style w:type="character" w:styleId="Style16">
    <w:name w:val="Символ сноски"/>
    <w:qFormat/>
    <w:rPr/>
  </w:style>
  <w:style w:type="character" w:styleId="Style17">
    <w:name w:val="Привязка сноски"/>
    <w:rPr>
      <w:vertAlign w:val="superscript"/>
    </w:rPr>
  </w:style>
  <w:style w:type="character" w:styleId="Style18">
    <w:name w:val="Привязка концевой сноски"/>
    <w:rPr>
      <w:vertAlign w:val="superscript"/>
    </w:rPr>
  </w:style>
  <w:style w:type="character" w:styleId="Style19">
    <w:name w:val="Символы концевой сноски"/>
    <w:qFormat/>
    <w:rPr/>
  </w:style>
  <w:style w:type="character" w:styleId="ListLabel6">
    <w:name w:val="ListLabel 6"/>
    <w:qFormat/>
    <w:rPr>
      <w:rFonts w:ascii="Times New Roman" w:hAnsi="Times New Roman"/>
      <w:sz w:val="28"/>
      <w:szCs w:val="28"/>
    </w:rPr>
  </w:style>
  <w:style w:type="character" w:styleId="ListLabel7">
    <w:name w:val="ListLabel 7"/>
    <w:qFormat/>
    <w:rPr>
      <w:sz w:val="28"/>
      <w:szCs w:val="28"/>
    </w:rPr>
  </w:style>
  <w:style w:type="paragraph" w:styleId="Style20">
    <w:name w:val="Заголовок"/>
    <w:basedOn w:val="Normal"/>
    <w:next w:val="Style21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21">
    <w:name w:val="Основной текст"/>
    <w:basedOn w:val="Normal"/>
    <w:pPr>
      <w:spacing w:lineRule="auto" w:line="288" w:before="0" w:after="140"/>
    </w:pPr>
    <w:rPr/>
  </w:style>
  <w:style w:type="paragraph" w:styleId="Style22">
    <w:name w:val="Список"/>
    <w:basedOn w:val="Style21"/>
    <w:pPr/>
    <w:rPr>
      <w:rFonts w:cs="FreeSans"/>
    </w:rPr>
  </w:style>
  <w:style w:type="paragraph" w:styleId="Style23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113204"/>
    <w:pPr>
      <w:spacing w:before="0" w:after="120"/>
      <w:ind w:left="720" w:firstLine="720"/>
      <w:contextualSpacing/>
    </w:pPr>
    <w:rPr/>
  </w:style>
  <w:style w:type="paragraph" w:styleId="Style25">
    <w:name w:val="Верхний колонтитул"/>
    <w:basedOn w:val="Normal"/>
    <w:link w:val="a5"/>
    <w:uiPriority w:val="99"/>
    <w:semiHidden/>
    <w:unhideWhenUsed/>
    <w:rsid w:val="004503f3"/>
    <w:pPr>
      <w:tabs>
        <w:tab w:val="center" w:pos="4677" w:leader="none"/>
        <w:tab w:val="right" w:pos="9355" w:leader="none"/>
      </w:tabs>
      <w:spacing w:before="0" w:after="0"/>
    </w:pPr>
    <w:rPr/>
  </w:style>
  <w:style w:type="paragraph" w:styleId="Style26">
    <w:name w:val="Нижний колонтитул"/>
    <w:basedOn w:val="Normal"/>
    <w:link w:val="a7"/>
    <w:uiPriority w:val="99"/>
    <w:semiHidden/>
    <w:unhideWhenUsed/>
    <w:rsid w:val="004503f3"/>
    <w:pPr>
      <w:tabs>
        <w:tab w:val="center" w:pos="4677" w:leader="none"/>
        <w:tab w:val="right" w:pos="9355" w:leader="none"/>
      </w:tabs>
      <w:spacing w:before="0" w:after="0"/>
    </w:pPr>
    <w:rPr/>
  </w:style>
  <w:style w:type="paragraph" w:styleId="FR3" w:customStyle="1">
    <w:name w:val="FR3"/>
    <w:qFormat/>
    <w:rsid w:val="003a3ada"/>
    <w:pPr>
      <w:widowControl w:val="false"/>
      <w:bidi w:val="0"/>
      <w:spacing w:lineRule="auto" w:line="300" w:before="140" w:after="0"/>
      <w:ind w:right="200" w:firstLine="520"/>
      <w:jc w:val="both"/>
    </w:pPr>
    <w:rPr>
      <w:rFonts w:ascii="Times New Roman" w:hAnsi="Times New Roman" w:eastAsia="Times New Roman" w:cs="Times New Roman"/>
      <w:color w:val="00000A"/>
      <w:sz w:val="16"/>
      <w:szCs w:val="16"/>
      <w:lang w:val="ru-RU" w:eastAsia="ru-RU" w:bidi="ar-SA"/>
    </w:rPr>
  </w:style>
  <w:style w:type="paragraph" w:styleId="Style27" w:customStyle="1">
    <w:name w:val="Таблица"/>
    <w:basedOn w:val="Normal"/>
    <w:qFormat/>
    <w:rsid w:val="00fa13ea"/>
    <w:pPr>
      <w:spacing w:before="0" w:after="0"/>
      <w:ind w:hanging="0"/>
      <w:jc w:val="left"/>
    </w:pPr>
    <w:rPr>
      <w:sz w:val="24"/>
    </w:rPr>
  </w:style>
  <w:style w:type="paragraph" w:styleId="BalloonText">
    <w:name w:val="Balloon Text"/>
    <w:basedOn w:val="Normal"/>
    <w:link w:val="aa"/>
    <w:uiPriority w:val="99"/>
    <w:semiHidden/>
    <w:unhideWhenUsed/>
    <w:qFormat/>
    <w:rsid w:val="00fa13ea"/>
    <w:pPr>
      <w:spacing w:before="0" w:after="0"/>
    </w:pPr>
    <w:rPr>
      <w:rFonts w:ascii="Tahoma" w:hAnsi="Tahoma" w:cs="Tahoma"/>
      <w:sz w:val="16"/>
      <w:szCs w:val="16"/>
    </w:rPr>
  </w:style>
  <w:style w:type="paragraph" w:styleId="Style28">
    <w:name w:val="Содержимое таблицы"/>
    <w:basedOn w:val="Normal"/>
    <w:qFormat/>
    <w:pPr/>
    <w:rPr/>
  </w:style>
  <w:style w:type="paragraph" w:styleId="Style29">
    <w:name w:val="Заголовок таблицы"/>
    <w:basedOn w:val="Style28"/>
    <w:qFormat/>
    <w:pPr/>
    <w:rPr/>
  </w:style>
  <w:style w:type="paragraph" w:styleId="ConsPlusNonformat">
    <w:name w:val="ConsPlusNonformat"/>
    <w:qFormat/>
    <w:pPr>
      <w:widowControl w:val="false"/>
      <w:suppressAutoHyphens w:val="true"/>
      <w:bidi w:val="0"/>
      <w:spacing w:lineRule="auto" w:line="240"/>
      <w:jc w:val="left"/>
    </w:pPr>
    <w:rPr>
      <w:rFonts w:ascii="Courier New" w:hAnsi="Courier New" w:eastAsia="Times New Roman" w:cs="Courier New"/>
      <w:color w:val="00000A"/>
      <w:sz w:val="28"/>
      <w:szCs w:val="20"/>
      <w:lang w:val="ru-RU" w:eastAsia="zh-CN" w:bidi="ar-SA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Default">
    <w:name w:val="Default"/>
    <w:qFormat/>
    <w:pPr>
      <w:widowControl/>
      <w:bidi w:val="0"/>
      <w:spacing w:lineRule="auto" w:line="240"/>
      <w:jc w:val="left"/>
    </w:pPr>
    <w:rPr>
      <w:rFonts w:ascii="Times New Roman" w:hAnsi="Times New Roman" w:eastAsia="Calibri" w:cs="Times New Roman"/>
      <w:color w:val="000000"/>
      <w:sz w:val="24"/>
      <w:szCs w:val="24"/>
      <w:lang w:val="ru-RU" w:eastAsia="ru-RU" w:bidi="ar-SA"/>
    </w:rPr>
  </w:style>
  <w:style w:type="paragraph" w:styleId="12">
    <w:name w:val="Обычный1"/>
    <w:qFormat/>
    <w:pPr>
      <w:widowControl w:val="false"/>
      <w:bidi w:val="0"/>
      <w:spacing w:lineRule="auto" w:line="360"/>
      <w:ind w:firstLine="567"/>
      <w:jc w:val="both"/>
    </w:pPr>
    <w:rPr>
      <w:rFonts w:ascii="Times New Roman" w:hAnsi="Times New Roman" w:eastAsia="Times New Roman" w:cs="Times New Roman"/>
      <w:color w:val="00000A"/>
      <w:sz w:val="26"/>
      <w:szCs w:val="20"/>
      <w:lang w:val="ru-RU" w:eastAsia="ru-RU" w:bidi="ar-SA"/>
    </w:rPr>
  </w:style>
  <w:style w:type="paragraph" w:styleId="Style30">
    <w:name w:val="Сноска"/>
    <w:basedOn w:val="Normal"/>
    <w:pPr/>
    <w:rPr/>
  </w:style>
  <w:style w:type="paragraph" w:styleId="Footnotetext">
    <w:name w:val="footnote text"/>
    <w:basedOn w:val="Normal"/>
    <w:qFormat/>
    <w:pPr>
      <w:keepLines/>
      <w:spacing w:lineRule="auto" w:line="240" w:before="0" w:after="120"/>
      <w:jc w:val="both"/>
    </w:pPr>
    <w:rPr>
      <w:rFonts w:ascii="Times New Roman" w:hAnsi="Times New Roman" w:eastAsia="Batang" w:cs="Times New Roman"/>
      <w:szCs w:val="20"/>
      <w:lang w:eastAsia="ru-RU"/>
    </w:rPr>
  </w:style>
  <w:style w:type="paragraph" w:styleId="ConsPlusNormal">
    <w:name w:val="ConsPlusNormal"/>
    <w:qFormat/>
    <w:pPr>
      <w:widowControl w:val="false"/>
      <w:bidi w:val="0"/>
      <w:spacing w:lineRule="auto" w:line="24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Style31">
    <w:name w:val="Другое"/>
    <w:basedOn w:val="Normal"/>
    <w:qFormat/>
    <w:pPr>
      <w:widowControl w:val="false"/>
      <w:shd w:val="clear" w:color="auto" w:fill="FFFFFF"/>
      <w:spacing w:before="100" w:after="0"/>
      <w:ind w:firstLine="400"/>
    </w:pPr>
    <w:rPr>
      <w:sz w:val="28"/>
      <w:szCs w:val="28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ED6CC-937C-416F-8239-833F59512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Резерв УИК 1</Template>
  <TotalTime>845</TotalTime>
  <Application>LibreOffice/5.0.3.2$Linux_x86 LibreOffice_project/00m0$Build-2</Application>
  <Paragraphs>23</Paragraphs>
  <Company>Voskhod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2016-05-10T13:47:00Z</dcterms:created>
  <dc:creator>admin</dc:creator>
  <dc:language>ru-RU</dc:language>
  <cp:lastPrinted>2013-04-10T09:13:00Z</cp:lastPrinted>
  <dcterms:modified xsi:type="dcterms:W3CDTF">2022-12-09T10:00:13Z</dcterms:modified>
  <cp:revision>77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Voskhod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