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1"/>
        <w:rPr/>
      </w:pPr>
      <w:r>
        <w:rPr>
          <w:spacing w:val="80"/>
        </w:rPr>
        <w:t>РЕШЕНИЕ</w:t>
      </w:r>
    </w:p>
    <w:p>
      <w:pPr>
        <w:pStyle w:val="1"/>
        <w:rPr>
          <w:spacing w:val="80"/>
        </w:rPr>
      </w:pPr>
      <w:r>
        <w:rPr>
          <w:spacing w:val="80"/>
        </w:rPr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14 ноября</w:t>
            </w:r>
            <w:r>
              <w:rPr/>
              <w:t xml:space="preserve"> </w:t>
            </w:r>
            <w:r>
              <w:rPr>
                <w:lang w:val="en-US"/>
              </w:rPr>
              <w:t>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23/11</w:t>
            </w:r>
            <w:r>
              <w:rPr/>
              <w:t>4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spacing w:before="0" w:after="0"/>
        <w:ind w:hanging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 xml:space="preserve">Об утверждении отчета о поступлении и расходовании средств местного бюджета на подготовку и проведение дополнительных выборов депутата 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>Прилепского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 xml:space="preserve"> Сельского Совета народных депутатов по одномандатному избирательному округу №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>7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 xml:space="preserve">  11 сентября 2022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cs="Times New Roman" w:ascii="Nimbus Roman No9 L" w:hAnsi="Nimbus Roman No9 L"/>
          <w:b w:val="false"/>
          <w:bCs w:val="false"/>
          <w:sz w:val="28"/>
          <w:szCs w:val="28"/>
          <w:lang w:eastAsia="ru-RU"/>
        </w:rPr>
        <w:t xml:space="preserve">В соответствии со статьей 57 Федерального закона от12июня 2002 года No67-ФЗ «Об основных гарантиях избирательных прав и права на участие в референдуме граждан Российской Федерации», статьей 18 Закона Орловской области от 30 июня 2010 года No 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области», постановлением Избирательной комиссии Орловской области от 24 мая 2022года No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области», руководствуясь постановлением Избирательной комиссии Орловской области от 16 июня2022 года No 9/61-7 «Об Инструкции о порядке открытия и ведения счетов, учета, отчетности и перечисления денежных средств, выделенных избирательным комиссиям, комиссиям референдума на подготовку и проведение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выборов в органы местного самоуправления, местного референдума Орловской области» территориальная избирательная комиссия Залегощенского района РЕШИЛА: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1. Утвердить отчет о поступлении и расходовании средств местного бюджета на подготовку и проведение дополнительных выборов депутата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Прилепского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сельского Совета народных депутатов по одномандатному избирательному округу No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7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11 сентября 2022 года (далее – Отчет) согласно Приложению.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2.Представить Отчет в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Прилепский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сельский Совет народных депутатов не позднее 14 декабря 2022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3.Передать Отчет в газету «Маяк»для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4. Контроль за исполнением настоящего решения возложить на председателя территориальной избирательной комиссии Залегощенского района Назаркину Ольгу Викторовну.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5. Разместить настоящее решение на сайте территориальной избирательной комиссии </w:t>
      </w:r>
      <w:bookmarkStart w:id="0" w:name="__DdeLink__29_492701542"/>
      <w:r>
        <w:rPr>
          <w:rFonts w:ascii="Nimbus Roman No9 L" w:hAnsi="Nimbus Roman No9 L"/>
          <w:b w:val="false"/>
          <w:bCs w:val="false"/>
          <w:sz w:val="28"/>
          <w:szCs w:val="28"/>
        </w:rPr>
        <w:t>Залегощенского</w:t>
      </w:r>
      <w:bookmarkEnd w:id="0"/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района в информационно-телекоммуникационной сети«Интернет».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Председатель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территориальной избирательной комиссии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Залегощенского района                                                           О.В. Назаркина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Секретарь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территориальной избирательной комиссии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Залегощенского района                                                           И.Е. Соколенко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Nimbus Roman No9 L" w:hAnsi="Nimbus Roman No9 L"/>
          <w:b w:val="false"/>
          <w:bCs w:val="false"/>
          <w:sz w:val="28"/>
          <w:szCs w:val="28"/>
          <w:highlight w:val="white"/>
          <w:lang w:eastAsia="ru-RU"/>
        </w:rPr>
        <w:t xml:space="preserve"> </w:t>
      </w:r>
    </w:p>
    <w:sectPr>
      <w:type w:val="nextPage"/>
      <w:pgSz w:w="11906" w:h="16838"/>
      <w:pgMar w:left="1448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31">
    <w:name w:val="Другое"/>
    <w:basedOn w:val="Normal"/>
    <w:qFormat/>
    <w:pPr>
      <w:widowControl w:val="false"/>
      <w:shd w:val="clear" w:color="auto" w:fill="FFFFFF"/>
      <w:spacing w:before="100" w:after="0"/>
      <w:ind w:firstLine="400"/>
    </w:pPr>
    <w:rPr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848</TotalTime>
  <Application>LibreOffice/5.0.3.2$Linux_x86 LibreOffice_project/00m0$Build-2</Application>
  <Paragraphs>23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2022-12-09T10:07:50Z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